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FAC68F7" w:rsidR="00E66558" w:rsidRPr="007165EC" w:rsidRDefault="009D71E8" w:rsidP="00BC6760">
      <w:pPr>
        <w:pStyle w:val="Heading1"/>
        <w:rPr>
          <w:rFonts w:asciiTheme="minorHAnsi" w:hAnsiTheme="minorHAnsi" w:cstheme="minorHAnsi"/>
          <w:sz w:val="24"/>
        </w:rPr>
      </w:pPr>
      <w:bookmarkStart w:id="0" w:name="_Toc400361362"/>
      <w:bookmarkStart w:id="1" w:name="_Toc443397153"/>
      <w:bookmarkStart w:id="2" w:name="_Toc357771638"/>
      <w:bookmarkStart w:id="3" w:name="_Toc346793416"/>
      <w:bookmarkStart w:id="4" w:name="_Toc328122777"/>
      <w:r w:rsidRPr="007165EC">
        <w:rPr>
          <w:rFonts w:asciiTheme="minorHAnsi" w:hAnsiTheme="minorHAnsi" w:cstheme="minorHAnsi"/>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5662A">
        <w:rPr>
          <w:rFonts w:asciiTheme="minorHAnsi" w:hAnsiTheme="minorHAnsi" w:cstheme="minorHAnsi"/>
          <w:sz w:val="24"/>
        </w:rPr>
        <w:t xml:space="preserve"> 2024-5</w:t>
      </w:r>
    </w:p>
    <w:p w14:paraId="2A7D54B2" w14:textId="6E2398AC" w:rsidR="00E66558" w:rsidRPr="007165EC" w:rsidRDefault="009D71E8" w:rsidP="00BC6760">
      <w:pPr>
        <w:pStyle w:val="Heading2"/>
        <w:rPr>
          <w:rFonts w:asciiTheme="minorHAnsi" w:hAnsiTheme="minorHAnsi" w:cstheme="minorHAnsi"/>
          <w:b w:val="0"/>
          <w:bCs/>
          <w:color w:val="auto"/>
          <w:sz w:val="24"/>
          <w:szCs w:val="24"/>
        </w:rPr>
      </w:pPr>
      <w:r w:rsidRPr="007165EC">
        <w:rPr>
          <w:rFonts w:asciiTheme="minorHAnsi" w:hAnsiTheme="minorHAnsi" w:cstheme="minorHAnsi"/>
          <w:b w:val="0"/>
          <w:bCs/>
          <w:color w:val="auto"/>
          <w:sz w:val="24"/>
          <w:szCs w:val="24"/>
        </w:rPr>
        <w:t>This statement details our school’s use of pupil premium (a</w:t>
      </w:r>
      <w:r w:rsidR="0094428A">
        <w:rPr>
          <w:rFonts w:asciiTheme="minorHAnsi" w:hAnsiTheme="minorHAnsi" w:cstheme="minorHAnsi"/>
          <w:b w:val="0"/>
          <w:bCs/>
          <w:color w:val="auto"/>
          <w:sz w:val="24"/>
          <w:szCs w:val="24"/>
        </w:rPr>
        <w:t>n</w:t>
      </w:r>
      <w:r w:rsidR="00F27267">
        <w:rPr>
          <w:rFonts w:asciiTheme="minorHAnsi" w:hAnsiTheme="minorHAnsi" w:cstheme="minorHAnsi"/>
          <w:b w:val="0"/>
          <w:bCs/>
          <w:color w:val="auto"/>
          <w:sz w:val="24"/>
          <w:szCs w:val="24"/>
        </w:rPr>
        <w:t>d recovery premium for the 2023 to 2024</w:t>
      </w:r>
      <w:r w:rsidRPr="007165EC">
        <w:rPr>
          <w:rFonts w:asciiTheme="minorHAnsi" w:hAnsiTheme="minorHAnsi" w:cstheme="minorHAnsi"/>
          <w:b w:val="0"/>
          <w:bCs/>
          <w:color w:val="auto"/>
          <w:sz w:val="24"/>
          <w:szCs w:val="24"/>
        </w:rPr>
        <w:t xml:space="preserve"> academic year) funding to help improve the attainment of our disadvantaged pupils. </w:t>
      </w:r>
    </w:p>
    <w:p w14:paraId="2A7D54B3" w14:textId="192AA829" w:rsidR="00E66558" w:rsidRPr="007165EC" w:rsidRDefault="009D71E8" w:rsidP="00BC6760">
      <w:pPr>
        <w:pStyle w:val="Heading2"/>
        <w:spacing w:before="240"/>
        <w:rPr>
          <w:rFonts w:asciiTheme="minorHAnsi" w:hAnsiTheme="minorHAnsi" w:cstheme="minorHAnsi"/>
          <w:b w:val="0"/>
          <w:bCs/>
          <w:color w:val="auto"/>
          <w:sz w:val="24"/>
          <w:szCs w:val="24"/>
        </w:rPr>
      </w:pPr>
      <w:r w:rsidRPr="007165EC">
        <w:rPr>
          <w:rFonts w:asciiTheme="minorHAnsi" w:hAnsiTheme="minorHAnsi" w:cstheme="minorHAnsi"/>
          <w:b w:val="0"/>
          <w:bCs/>
          <w:color w:val="auto"/>
          <w:sz w:val="24"/>
          <w:szCs w:val="24"/>
        </w:rPr>
        <w:t>It outl</w:t>
      </w:r>
      <w:r w:rsidR="00C84A47" w:rsidRPr="007165EC">
        <w:rPr>
          <w:rFonts w:asciiTheme="minorHAnsi" w:hAnsiTheme="minorHAnsi" w:cstheme="minorHAnsi"/>
          <w:b w:val="0"/>
          <w:bCs/>
          <w:color w:val="auto"/>
          <w:sz w:val="24"/>
          <w:szCs w:val="24"/>
        </w:rPr>
        <w:t>ines our pupil premium strategy and</w:t>
      </w:r>
      <w:r w:rsidRPr="007165EC">
        <w:rPr>
          <w:rFonts w:asciiTheme="minorHAnsi" w:hAnsiTheme="minorHAnsi" w:cstheme="minorHAnsi"/>
          <w:b w:val="0"/>
          <w:bCs/>
          <w:color w:val="auto"/>
          <w:sz w:val="24"/>
          <w:szCs w:val="24"/>
        </w:rPr>
        <w:t xml:space="preserve"> how we intend to spend the funding in this academic year. </w:t>
      </w:r>
    </w:p>
    <w:p w14:paraId="2A7D54B4" w14:textId="77777777" w:rsidR="00E66558" w:rsidRPr="007165EC" w:rsidRDefault="009D71E8" w:rsidP="00BC6760">
      <w:pPr>
        <w:pStyle w:val="Heading2"/>
        <w:rPr>
          <w:rFonts w:asciiTheme="minorHAnsi" w:hAnsiTheme="minorHAnsi" w:cstheme="minorHAnsi"/>
          <w:sz w:val="24"/>
          <w:szCs w:val="24"/>
        </w:rPr>
      </w:pPr>
      <w:r w:rsidRPr="007165EC">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7165EC"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02DB1CA9" w:rsidR="00E66558" w:rsidRPr="007165EC" w:rsidRDefault="00E66558" w:rsidP="00BC6760">
            <w:pPr>
              <w:pStyle w:val="TableHeader"/>
              <w:jc w:val="left"/>
              <w:rPr>
                <w:rFonts w:asciiTheme="minorHAnsi" w:hAnsiTheme="minorHAnsi" w:cstheme="minorHAnsi"/>
              </w:rPr>
            </w:pPr>
          </w:p>
        </w:tc>
      </w:tr>
      <w:tr w:rsidR="00E66558" w:rsidRPr="007165EC"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F289A44" w:rsidR="00E66558" w:rsidRPr="007165EC" w:rsidRDefault="00C84A47" w:rsidP="00BC6760">
            <w:pPr>
              <w:pStyle w:val="TableRow"/>
              <w:rPr>
                <w:rFonts w:asciiTheme="minorHAnsi" w:hAnsiTheme="minorHAnsi" w:cstheme="minorHAnsi"/>
              </w:rPr>
            </w:pPr>
            <w:r w:rsidRPr="007165EC">
              <w:rPr>
                <w:rFonts w:asciiTheme="minorHAnsi" w:hAnsiTheme="minorHAnsi" w:cstheme="minorHAnsi"/>
              </w:rPr>
              <w:t xml:space="preserve">Milton Road Primary School </w:t>
            </w:r>
          </w:p>
        </w:tc>
      </w:tr>
      <w:tr w:rsidR="00E66558" w:rsidRPr="007165EC"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E640922" w:rsidR="00E66558" w:rsidRPr="007165EC" w:rsidRDefault="00C84A47" w:rsidP="00BC6760">
            <w:pPr>
              <w:pStyle w:val="TableRow"/>
              <w:rPr>
                <w:rFonts w:asciiTheme="minorHAnsi" w:hAnsiTheme="minorHAnsi" w:cstheme="minorHAnsi"/>
              </w:rPr>
            </w:pPr>
            <w:r w:rsidRPr="007165EC">
              <w:rPr>
                <w:rFonts w:asciiTheme="minorHAnsi" w:hAnsiTheme="minorHAnsi" w:cstheme="minorHAnsi"/>
              </w:rPr>
              <w:t>420</w:t>
            </w:r>
          </w:p>
        </w:tc>
      </w:tr>
      <w:tr w:rsidR="00E66558" w:rsidRPr="007165EC"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644598E" w:rsidR="00E66558" w:rsidRPr="007165EC" w:rsidRDefault="00386669" w:rsidP="00BC6760">
            <w:pPr>
              <w:pStyle w:val="TableRow"/>
              <w:rPr>
                <w:rFonts w:asciiTheme="minorHAnsi" w:hAnsiTheme="minorHAnsi" w:cstheme="minorHAnsi"/>
              </w:rPr>
            </w:pPr>
            <w:r>
              <w:rPr>
                <w:rFonts w:asciiTheme="minorHAnsi" w:hAnsiTheme="minorHAnsi" w:cstheme="minorHAnsi"/>
              </w:rPr>
              <w:t>14</w:t>
            </w:r>
            <w:r w:rsidR="007461DD">
              <w:rPr>
                <w:rFonts w:asciiTheme="minorHAnsi" w:hAnsiTheme="minorHAnsi" w:cstheme="minorHAnsi"/>
              </w:rPr>
              <w:t>%</w:t>
            </w:r>
          </w:p>
        </w:tc>
      </w:tr>
      <w:tr w:rsidR="00E66558" w:rsidRPr="007165EC"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1FEAC5F9"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0F1E109" w:rsidR="00E66558" w:rsidRPr="007165EC" w:rsidRDefault="00386669" w:rsidP="00BC6760">
            <w:pPr>
              <w:pStyle w:val="TableRow"/>
              <w:rPr>
                <w:rFonts w:asciiTheme="minorHAnsi" w:hAnsiTheme="minorHAnsi" w:cstheme="minorHAnsi"/>
              </w:rPr>
            </w:pPr>
            <w:r>
              <w:rPr>
                <w:rFonts w:asciiTheme="minorHAnsi" w:hAnsiTheme="minorHAnsi" w:cstheme="minorHAnsi"/>
              </w:rPr>
              <w:t>202</w:t>
            </w:r>
            <w:r w:rsidR="00F74F57">
              <w:rPr>
                <w:rFonts w:asciiTheme="minorHAnsi" w:hAnsiTheme="minorHAnsi" w:cstheme="minorHAnsi"/>
              </w:rPr>
              <w:t>4</w:t>
            </w:r>
            <w:r>
              <w:rPr>
                <w:rFonts w:asciiTheme="minorHAnsi" w:hAnsiTheme="minorHAnsi" w:cstheme="minorHAnsi"/>
              </w:rPr>
              <w:t>-5</w:t>
            </w:r>
          </w:p>
        </w:tc>
      </w:tr>
      <w:tr w:rsidR="00E66558" w:rsidRPr="007165EC"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A85A216" w:rsidR="00E66558" w:rsidRPr="007165EC" w:rsidRDefault="007461DD" w:rsidP="00BC6760">
            <w:pPr>
              <w:pStyle w:val="TableRow"/>
              <w:rPr>
                <w:rFonts w:asciiTheme="minorHAnsi" w:hAnsiTheme="minorHAnsi" w:cstheme="minorHAnsi"/>
              </w:rPr>
            </w:pPr>
            <w:r>
              <w:rPr>
                <w:rFonts w:asciiTheme="minorHAnsi" w:hAnsiTheme="minorHAnsi" w:cstheme="minorHAnsi"/>
              </w:rPr>
              <w:t>Dec</w:t>
            </w:r>
            <w:r w:rsidR="00386669">
              <w:rPr>
                <w:rFonts w:asciiTheme="minorHAnsi" w:hAnsiTheme="minorHAnsi" w:cstheme="minorHAnsi"/>
              </w:rPr>
              <w:t xml:space="preserve"> 24</w:t>
            </w:r>
          </w:p>
        </w:tc>
      </w:tr>
      <w:tr w:rsidR="00E66558" w:rsidRPr="007165EC"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3BBE26" w:rsidR="00E66558" w:rsidRPr="007165EC" w:rsidRDefault="00611330" w:rsidP="00BC6760">
            <w:pPr>
              <w:pStyle w:val="TableRow"/>
              <w:rPr>
                <w:rFonts w:asciiTheme="minorHAnsi" w:hAnsiTheme="minorHAnsi" w:cstheme="minorHAnsi"/>
              </w:rPr>
            </w:pPr>
            <w:r>
              <w:rPr>
                <w:rFonts w:asciiTheme="minorHAnsi" w:hAnsiTheme="minorHAnsi" w:cstheme="minorHAnsi"/>
              </w:rPr>
              <w:t>Sept 25</w:t>
            </w:r>
          </w:p>
        </w:tc>
      </w:tr>
      <w:tr w:rsidR="00E66558" w:rsidRPr="007165EC"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C664986" w:rsidR="00E66558" w:rsidRPr="007165EC" w:rsidRDefault="00611330" w:rsidP="00BC6760">
            <w:pPr>
              <w:pStyle w:val="TableRow"/>
              <w:rPr>
                <w:rFonts w:asciiTheme="minorHAnsi" w:hAnsiTheme="minorHAnsi" w:cstheme="minorHAnsi"/>
              </w:rPr>
            </w:pPr>
            <w:r>
              <w:rPr>
                <w:rFonts w:asciiTheme="minorHAnsi" w:hAnsiTheme="minorHAnsi" w:cstheme="minorHAnsi"/>
              </w:rPr>
              <w:t>Rae Snape</w:t>
            </w:r>
          </w:p>
        </w:tc>
      </w:tr>
      <w:tr w:rsidR="00E66558" w:rsidRPr="007165EC"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BB9872C" w:rsidR="00E66558" w:rsidRPr="007165EC" w:rsidRDefault="00110B7E" w:rsidP="00BC6760">
            <w:pPr>
              <w:pStyle w:val="TableRow"/>
              <w:rPr>
                <w:rFonts w:asciiTheme="minorHAnsi" w:hAnsiTheme="minorHAnsi" w:cstheme="minorHAnsi"/>
              </w:rPr>
            </w:pPr>
            <w:r w:rsidRPr="007165EC">
              <w:rPr>
                <w:rFonts w:asciiTheme="minorHAnsi" w:hAnsiTheme="minorHAnsi" w:cstheme="minorHAnsi"/>
              </w:rPr>
              <w:t xml:space="preserve">Alison Hall </w:t>
            </w:r>
          </w:p>
        </w:tc>
      </w:tr>
      <w:tr w:rsidR="00E66558" w:rsidRPr="007165EC"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AC727E9" w:rsidR="00E66558" w:rsidRPr="007165EC" w:rsidRDefault="007461DD" w:rsidP="00BC6760">
            <w:pPr>
              <w:pStyle w:val="TableRow"/>
              <w:rPr>
                <w:rFonts w:asciiTheme="minorHAnsi" w:hAnsiTheme="minorHAnsi" w:cstheme="minorHAnsi"/>
              </w:rPr>
            </w:pPr>
            <w:r w:rsidRPr="00611330">
              <w:rPr>
                <w:rFonts w:asciiTheme="minorHAnsi" w:hAnsiTheme="minorHAnsi" w:cstheme="minorHAnsi"/>
                <w:color w:val="000000" w:themeColor="text1"/>
              </w:rPr>
              <w:t xml:space="preserve">Sonia </w:t>
            </w:r>
            <w:proofErr w:type="spellStart"/>
            <w:r w:rsidRPr="00611330">
              <w:rPr>
                <w:rFonts w:asciiTheme="minorHAnsi" w:hAnsiTheme="minorHAnsi" w:cstheme="minorHAnsi"/>
                <w:color w:val="000000" w:themeColor="text1"/>
              </w:rPr>
              <w:t>Ilie</w:t>
            </w:r>
            <w:proofErr w:type="spellEnd"/>
            <w:r w:rsidRPr="00611330">
              <w:rPr>
                <w:rFonts w:asciiTheme="minorHAnsi" w:hAnsiTheme="minorHAnsi" w:cstheme="minorHAnsi"/>
                <w:color w:val="000000" w:themeColor="text1"/>
              </w:rPr>
              <w:t xml:space="preserve"> </w:t>
            </w:r>
          </w:p>
        </w:tc>
      </w:tr>
    </w:tbl>
    <w:bookmarkEnd w:id="2"/>
    <w:bookmarkEnd w:id="3"/>
    <w:bookmarkEnd w:id="4"/>
    <w:p w14:paraId="2A7D54D3" w14:textId="77777777" w:rsidR="00E66558" w:rsidRPr="007165EC" w:rsidRDefault="009D71E8" w:rsidP="00BC6760">
      <w:pPr>
        <w:spacing w:before="480" w:line="240" w:lineRule="auto"/>
        <w:rPr>
          <w:rFonts w:asciiTheme="minorHAnsi" w:hAnsiTheme="minorHAnsi" w:cstheme="minorHAnsi"/>
          <w:b/>
          <w:color w:val="104F75"/>
        </w:rPr>
      </w:pPr>
      <w:r w:rsidRPr="007165EC">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7165EC"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0EEFAECD" w:rsidR="00E66558" w:rsidRPr="007165EC" w:rsidRDefault="009D71E8" w:rsidP="00BC6760">
            <w:pPr>
              <w:pStyle w:val="TableRow"/>
              <w:rPr>
                <w:rFonts w:asciiTheme="minorHAnsi" w:hAnsiTheme="minorHAnsi" w:cstheme="minorHAnsi"/>
              </w:rPr>
            </w:pPr>
            <w:r w:rsidRPr="007165EC">
              <w:rPr>
                <w:rFonts w:asciiTheme="minorHAnsi" w:hAnsiTheme="minorHAnsi" w:cstheme="minorHAnsi"/>
                <w:b/>
              </w:rPr>
              <w:t>Amount</w:t>
            </w:r>
            <w:r w:rsidR="00A217B3">
              <w:rPr>
                <w:rFonts w:asciiTheme="minorHAnsi" w:hAnsiTheme="minorHAnsi" w:cstheme="minorHAnsi"/>
                <w:b/>
              </w:rPr>
              <w:t xml:space="preserve"> (approx.)</w:t>
            </w:r>
          </w:p>
        </w:tc>
      </w:tr>
      <w:tr w:rsidR="00E66558" w:rsidRPr="007165EC"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625F7B2" w:rsidR="00E66558" w:rsidRPr="007461DD" w:rsidRDefault="007461DD" w:rsidP="00BC6760">
            <w:pPr>
              <w:pStyle w:val="TableRow"/>
              <w:rPr>
                <w:rFonts w:ascii="Calibri" w:hAnsi="Calibri" w:cs="Calibri"/>
              </w:rPr>
            </w:pPr>
            <w:r w:rsidRPr="007461DD">
              <w:rPr>
                <w:rFonts w:ascii="Calibri" w:hAnsi="Calibri" w:cs="Calibri"/>
              </w:rPr>
              <w:t>£</w:t>
            </w:r>
            <w:r w:rsidR="008C142A">
              <w:rPr>
                <w:rFonts w:ascii="Calibri" w:hAnsi="Calibri" w:cs="Calibri"/>
              </w:rPr>
              <w:t>93,80</w:t>
            </w:r>
            <w:r w:rsidR="000E0BFA">
              <w:rPr>
                <w:rFonts w:ascii="Calibri" w:hAnsi="Calibri" w:cs="Calibri"/>
              </w:rPr>
              <w:t>0</w:t>
            </w:r>
          </w:p>
        </w:tc>
      </w:tr>
      <w:tr w:rsidR="00E66558" w:rsidRPr="007165EC"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850E7AC" w:rsidR="00E66558" w:rsidRPr="007165EC" w:rsidRDefault="007461DD" w:rsidP="00BC6760">
            <w:pPr>
              <w:pStyle w:val="TableRow"/>
              <w:rPr>
                <w:rFonts w:asciiTheme="minorHAnsi" w:hAnsiTheme="minorHAnsi" w:cstheme="minorHAnsi"/>
              </w:rPr>
            </w:pPr>
            <w:r>
              <w:rPr>
                <w:rFonts w:asciiTheme="minorHAnsi" w:hAnsiTheme="minorHAnsi" w:cstheme="minorHAnsi"/>
              </w:rPr>
              <w:t>n/a</w:t>
            </w:r>
          </w:p>
        </w:tc>
      </w:tr>
      <w:tr w:rsidR="00E66558" w:rsidRPr="007165EC"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879F752" w:rsidR="00E66558" w:rsidRPr="007165EC" w:rsidRDefault="00E66558" w:rsidP="00BC6760">
            <w:pPr>
              <w:pStyle w:val="TableRow"/>
              <w:rPr>
                <w:rFonts w:asciiTheme="minorHAnsi" w:hAnsiTheme="minorHAnsi" w:cstheme="minorHAnsi"/>
              </w:rPr>
            </w:pPr>
          </w:p>
        </w:tc>
      </w:tr>
      <w:tr w:rsidR="00E66558" w:rsidRPr="007165EC"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165EC" w:rsidRDefault="009D71E8" w:rsidP="00BC6760">
            <w:pPr>
              <w:pStyle w:val="TableRow"/>
              <w:rPr>
                <w:rFonts w:asciiTheme="minorHAnsi" w:hAnsiTheme="minorHAnsi" w:cstheme="minorHAnsi"/>
                <w:b/>
              </w:rPr>
            </w:pPr>
            <w:r w:rsidRPr="007165EC">
              <w:rPr>
                <w:rFonts w:asciiTheme="minorHAnsi" w:hAnsiTheme="minorHAnsi" w:cstheme="minorHAnsi"/>
                <w:b/>
              </w:rPr>
              <w:t>Total budget for this academic year</w:t>
            </w:r>
          </w:p>
          <w:p w14:paraId="2A7D54E1"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048FBCF" w:rsidR="00E66558" w:rsidRPr="007165EC" w:rsidRDefault="00733D18" w:rsidP="00BC6760">
            <w:pPr>
              <w:pStyle w:val="TableRow"/>
              <w:rPr>
                <w:rFonts w:asciiTheme="minorHAnsi" w:hAnsiTheme="minorHAnsi" w:cstheme="minorHAnsi"/>
              </w:rPr>
            </w:pPr>
            <w:r>
              <w:rPr>
                <w:rFonts w:asciiTheme="minorHAnsi" w:hAnsiTheme="minorHAnsi" w:cstheme="minorHAnsi"/>
              </w:rPr>
              <w:t>n/a</w:t>
            </w:r>
          </w:p>
        </w:tc>
      </w:tr>
    </w:tbl>
    <w:p w14:paraId="2A7D54E4" w14:textId="77777777" w:rsidR="00E66558" w:rsidRPr="007165EC" w:rsidRDefault="009D71E8" w:rsidP="00BC6760">
      <w:pPr>
        <w:pStyle w:val="Heading1"/>
        <w:rPr>
          <w:rFonts w:asciiTheme="minorHAnsi" w:hAnsiTheme="minorHAnsi" w:cstheme="minorHAnsi"/>
          <w:sz w:val="24"/>
        </w:rPr>
      </w:pPr>
      <w:r w:rsidRPr="007165EC">
        <w:rPr>
          <w:rFonts w:asciiTheme="minorHAnsi" w:hAnsiTheme="minorHAnsi" w:cstheme="minorHAnsi"/>
          <w:sz w:val="24"/>
        </w:rPr>
        <w:lastRenderedPageBreak/>
        <w:t>Part A: Pupil premium strategy plan</w:t>
      </w:r>
    </w:p>
    <w:p w14:paraId="2A7D54E5" w14:textId="77777777" w:rsidR="00E66558" w:rsidRPr="007165EC" w:rsidRDefault="009D71E8" w:rsidP="00BC6760">
      <w:pPr>
        <w:pStyle w:val="Heading2"/>
        <w:rPr>
          <w:rFonts w:asciiTheme="minorHAnsi" w:hAnsiTheme="minorHAnsi" w:cstheme="minorHAnsi"/>
          <w:sz w:val="24"/>
          <w:szCs w:val="24"/>
        </w:rPr>
      </w:pPr>
      <w:bookmarkStart w:id="14" w:name="_Toc357771640"/>
      <w:bookmarkStart w:id="15" w:name="_Toc346793418"/>
      <w:r w:rsidRPr="007165EC">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165EC"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6A2B" w14:textId="77777777" w:rsidR="00110B7E"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Style w:val="Strong"/>
                <w:rFonts w:asciiTheme="minorHAnsi" w:hAnsiTheme="minorHAnsi" w:cstheme="minorHAnsi"/>
                <w:color w:val="2C3137"/>
                <w:bdr w:val="none" w:sz="0" w:space="0" w:color="auto" w:frame="1"/>
              </w:rPr>
              <w:t>Our current priorities are:</w:t>
            </w:r>
          </w:p>
          <w:p w14:paraId="13BBB1AA" w14:textId="77777777" w:rsidR="00110B7E"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w:t>
            </w:r>
          </w:p>
          <w:p w14:paraId="229B8985" w14:textId="77777777"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To accelerate rates of progress, where necessary, to ensure that pupils in receipt of pupil premium funding, including those with additional barriers to learning, achieve outcomes in line with the school's expectations.</w:t>
            </w:r>
          </w:p>
          <w:p w14:paraId="43F78716" w14:textId="77777777"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To provide additional adult support, where necessary, to facilitate emotional development, counselling sessions and small group work and to provide associated staff training to deliver these sessions effectively.</w:t>
            </w:r>
          </w:p>
          <w:p w14:paraId="253F5205" w14:textId="634E8A54"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To ensure equality of access to experiences in order to broaden horizons for eligible pupils.</w:t>
            </w:r>
          </w:p>
          <w:p w14:paraId="2A7D54E9" w14:textId="093A4A8F" w:rsidR="00E66558"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 xml:space="preserve"> ​</w:t>
            </w:r>
          </w:p>
        </w:tc>
      </w:tr>
    </w:tbl>
    <w:p w14:paraId="2A7D54EB" w14:textId="77777777" w:rsidR="00E66558" w:rsidRPr="007165EC" w:rsidRDefault="009D71E8" w:rsidP="00BC6760">
      <w:pPr>
        <w:pStyle w:val="Heading2"/>
        <w:spacing w:before="600"/>
        <w:rPr>
          <w:rFonts w:asciiTheme="minorHAnsi" w:hAnsiTheme="minorHAnsi" w:cstheme="minorHAnsi"/>
          <w:sz w:val="24"/>
          <w:szCs w:val="24"/>
        </w:rPr>
      </w:pPr>
      <w:r w:rsidRPr="007165EC">
        <w:rPr>
          <w:rFonts w:asciiTheme="minorHAnsi" w:hAnsiTheme="minorHAnsi" w:cstheme="minorHAnsi"/>
          <w:sz w:val="24"/>
          <w:szCs w:val="24"/>
        </w:rPr>
        <w:t>Challenges</w:t>
      </w:r>
    </w:p>
    <w:p w14:paraId="2A7D54EC" w14:textId="77777777" w:rsidR="00E66558" w:rsidRPr="007165EC" w:rsidRDefault="009D71E8" w:rsidP="00BC6760">
      <w:pPr>
        <w:spacing w:before="120" w:line="240" w:lineRule="auto"/>
        <w:textAlignment w:val="baseline"/>
        <w:outlineLvl w:val="0"/>
        <w:rPr>
          <w:rFonts w:asciiTheme="minorHAnsi" w:hAnsiTheme="minorHAnsi" w:cstheme="minorHAnsi"/>
        </w:rPr>
      </w:pPr>
      <w:r w:rsidRPr="007165EC">
        <w:rPr>
          <w:rFonts w:asciiTheme="minorHAnsi" w:hAnsiTheme="minorHAnsi" w:cstheme="minorHAnsi"/>
          <w:bCs/>
          <w:color w:val="auto"/>
        </w:rPr>
        <w:t>This details</w:t>
      </w:r>
      <w:r w:rsidRPr="007165EC">
        <w:rPr>
          <w:rFonts w:asciiTheme="minorHAnsi" w:hAnsiTheme="minorHAnsi" w:cstheme="minorHAnsi"/>
          <w:color w:val="auto"/>
        </w:rPr>
        <w:t xml:space="preserve"> the key</w:t>
      </w:r>
      <w:r w:rsidRPr="007165EC">
        <w:rPr>
          <w:rFonts w:asciiTheme="minorHAnsi" w:hAnsiTheme="minorHAnsi" w:cstheme="minorHAnsi"/>
          <w:bCs/>
          <w:color w:val="auto"/>
        </w:rPr>
        <w:t xml:space="preserve"> </w:t>
      </w:r>
      <w:r w:rsidRPr="007165EC">
        <w:rPr>
          <w:rFonts w:asciiTheme="minorHAnsi" w:hAnsiTheme="minorHAnsi" w:cstheme="minorHAnsi"/>
          <w:color w:val="auto"/>
        </w:rPr>
        <w:t xml:space="preserve">challenges to </w:t>
      </w:r>
      <w:r w:rsidRPr="007165EC">
        <w:rPr>
          <w:rFonts w:asciiTheme="minorHAnsi" w:hAnsiTheme="minorHAnsi" w:cstheme="minorHAnsi"/>
          <w:bCs/>
          <w:color w:val="auto"/>
        </w:rPr>
        <w:t>achievement that we have</w:t>
      </w:r>
      <w:r w:rsidRPr="007165EC">
        <w:rPr>
          <w:rFonts w:asciiTheme="minorHAnsi" w:hAnsiTheme="minorHAnsi" w:cstheme="minorHAnsi"/>
          <w:color w:val="auto"/>
        </w:rPr>
        <w:t xml:space="preserve"> identified among </w:t>
      </w:r>
      <w:r w:rsidRPr="007165EC">
        <w:rPr>
          <w:rFonts w:asciiTheme="minorHAnsi" w:hAnsiTheme="minorHAnsi" w:cstheme="minorHAnsi"/>
          <w:bCs/>
          <w:color w:val="auto"/>
        </w:rPr>
        <w:t>our</w:t>
      </w:r>
      <w:r w:rsidRPr="007165EC">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165EC"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 xml:space="preserve">Detail of challenge </w:t>
            </w:r>
          </w:p>
        </w:tc>
      </w:tr>
      <w:tr w:rsidR="00F74F57" w:rsidRPr="007165EC" w14:paraId="27A5455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6758" w14:textId="267AB402" w:rsidR="00F74F57" w:rsidRPr="007165EC" w:rsidRDefault="007461DD" w:rsidP="00BC6760">
            <w:pPr>
              <w:pStyle w:val="TableRow"/>
              <w:rPr>
                <w:rFonts w:asciiTheme="minorHAnsi" w:hAnsiTheme="minorHAnsi" w:cstheme="minorHAnsi"/>
              </w:rPr>
            </w:pPr>
            <w:r>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49A5" w14:textId="11E8398E"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early skills in reading</w:t>
            </w:r>
          </w:p>
        </w:tc>
      </w:tr>
      <w:tr w:rsidR="00F74F57" w:rsidRPr="007165EC" w14:paraId="38E4B68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C865" w14:textId="349B497C" w:rsidR="00F74F57" w:rsidRPr="007165EC" w:rsidRDefault="007461DD" w:rsidP="00BC6760">
            <w:pPr>
              <w:pStyle w:val="TableRow"/>
              <w:rPr>
                <w:rFonts w:asciiTheme="minorHAnsi" w:hAnsiTheme="minorHAnsi" w:cstheme="minorHAnsi"/>
              </w:rPr>
            </w:pPr>
            <w:r>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AE1F" w14:textId="5281CCA0"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early skil</w:t>
            </w:r>
            <w:r>
              <w:rPr>
                <w:rFonts w:asciiTheme="minorHAnsi" w:hAnsiTheme="minorHAnsi" w:cstheme="minorHAnsi"/>
                <w:szCs w:val="24"/>
                <w:lang w:val="it-IT"/>
              </w:rPr>
              <w:t>ls in writing</w:t>
            </w:r>
            <w:r w:rsidRPr="007165EC">
              <w:rPr>
                <w:rFonts w:asciiTheme="minorHAnsi" w:hAnsiTheme="minorHAnsi" w:cstheme="minorHAnsi"/>
                <w:szCs w:val="24"/>
                <w:lang w:val="it-IT"/>
              </w:rPr>
              <w:t>.</w:t>
            </w:r>
          </w:p>
        </w:tc>
      </w:tr>
      <w:tr w:rsidR="00F74F57" w:rsidRPr="007165EC" w14:paraId="4C3EF1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DF55" w14:textId="25431432" w:rsidR="00F74F57" w:rsidRPr="007165EC" w:rsidRDefault="007461DD" w:rsidP="00BC6760">
            <w:pPr>
              <w:pStyle w:val="TableRow"/>
              <w:rPr>
                <w:rFonts w:asciiTheme="minorHAnsi" w:hAnsiTheme="minorHAnsi" w:cstheme="minorHAnsi"/>
              </w:rPr>
            </w:pPr>
            <w:r>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9E83" w14:textId="708E2A3A"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w:t>
            </w:r>
            <w:r>
              <w:rPr>
                <w:rFonts w:asciiTheme="minorHAnsi" w:hAnsiTheme="minorHAnsi" w:cstheme="minorHAnsi"/>
                <w:szCs w:val="24"/>
                <w:lang w:val="it-IT"/>
              </w:rPr>
              <w:t>y skills in</w:t>
            </w:r>
            <w:r w:rsidRPr="007165EC">
              <w:rPr>
                <w:rFonts w:asciiTheme="minorHAnsi" w:hAnsiTheme="minorHAnsi" w:cstheme="minorHAnsi"/>
                <w:szCs w:val="24"/>
                <w:lang w:val="it-IT"/>
              </w:rPr>
              <w:t xml:space="preserve"> maths.</w:t>
            </w:r>
          </w:p>
        </w:tc>
      </w:tr>
      <w:tr w:rsidR="006672AE" w:rsidRPr="007165EC"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67A7572" w:rsidR="006672AE" w:rsidRPr="007165EC" w:rsidRDefault="007461DD" w:rsidP="00BC6760">
            <w:pPr>
              <w:pStyle w:val="TableRow"/>
              <w:rPr>
                <w:rFonts w:asciiTheme="minorHAnsi" w:hAnsiTheme="minorHAnsi" w:cstheme="minorHAnsi"/>
              </w:rPr>
            </w:pPr>
            <w:r>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65369DB" w:rsidR="006672AE" w:rsidRPr="007165EC" w:rsidRDefault="006672AE"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 children eligible for PP have a range of social, emotional and mental health difficulties which are affecting their readiness to learn</w:t>
            </w:r>
          </w:p>
        </w:tc>
      </w:tr>
      <w:tr w:rsidR="006672AE" w:rsidRPr="007165EC"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433CB55" w:rsidR="006672AE" w:rsidRPr="007165EC" w:rsidRDefault="007461DD" w:rsidP="00BC6760">
            <w:pPr>
              <w:pStyle w:val="TableRow"/>
              <w:rPr>
                <w:rFonts w:asciiTheme="minorHAnsi" w:hAnsiTheme="minorHAnsi" w:cstheme="minorHAnsi"/>
              </w:rPr>
            </w:pPr>
            <w:r>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2E2AD06" w:rsidR="006672AE" w:rsidRPr="007165EC" w:rsidRDefault="000E0BFA" w:rsidP="00BC6760">
            <w:pPr>
              <w:pStyle w:val="TableRowCentered"/>
              <w:jc w:val="left"/>
              <w:rPr>
                <w:rFonts w:asciiTheme="minorHAnsi" w:hAnsiTheme="minorHAnsi" w:cstheme="minorHAnsi"/>
                <w:szCs w:val="24"/>
              </w:rPr>
            </w:pPr>
            <w:r>
              <w:rPr>
                <w:rFonts w:asciiTheme="minorHAnsi" w:hAnsiTheme="minorHAnsi" w:cstheme="minorHAnsi"/>
                <w:szCs w:val="24"/>
              </w:rPr>
              <w:t>High numbers of</w:t>
            </w:r>
            <w:r w:rsidR="006672AE" w:rsidRPr="007165EC">
              <w:rPr>
                <w:rFonts w:asciiTheme="minorHAnsi" w:hAnsiTheme="minorHAnsi" w:cstheme="minorHAnsi"/>
                <w:szCs w:val="24"/>
              </w:rPr>
              <w:t xml:space="preserve"> children eligible for PP </w:t>
            </w:r>
            <w:r>
              <w:rPr>
                <w:rFonts w:asciiTheme="minorHAnsi" w:hAnsiTheme="minorHAnsi" w:cstheme="minorHAnsi"/>
                <w:szCs w:val="24"/>
              </w:rPr>
              <w:t xml:space="preserve">have a range of Special Educational Needs and Disability which impact on their ability to access the curriculum. </w:t>
            </w:r>
          </w:p>
        </w:tc>
      </w:tr>
      <w:tr w:rsidR="006672AE" w:rsidRPr="007165EC"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8980AB1" w:rsidR="006672AE" w:rsidRPr="007165EC" w:rsidRDefault="007461DD" w:rsidP="00BC6760">
            <w:pPr>
              <w:pStyle w:val="TableRow"/>
              <w:rPr>
                <w:rFonts w:asciiTheme="minorHAnsi" w:hAnsiTheme="minorHAnsi" w:cstheme="minorHAnsi"/>
              </w:rPr>
            </w:pPr>
            <w:r>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A6785E" w:rsidR="006672AE" w:rsidRPr="007165EC" w:rsidRDefault="006672AE" w:rsidP="00BC6760">
            <w:pPr>
              <w:pStyle w:val="TableRowCentered"/>
              <w:jc w:val="left"/>
              <w:rPr>
                <w:rFonts w:asciiTheme="minorHAnsi" w:hAnsiTheme="minorHAnsi" w:cstheme="minorHAnsi"/>
                <w:iCs/>
                <w:szCs w:val="24"/>
              </w:rPr>
            </w:pPr>
            <w:r w:rsidRPr="007165EC">
              <w:rPr>
                <w:rFonts w:asciiTheme="minorHAnsi" w:hAnsiTheme="minorHAnsi" w:cstheme="minorHAnsi"/>
                <w:szCs w:val="24"/>
              </w:rPr>
              <w:t xml:space="preserve">Attendance rates for some children eligible for certain PP children are low which has an impact on progress and achievement. </w:t>
            </w:r>
          </w:p>
        </w:tc>
      </w:tr>
      <w:tr w:rsidR="006672AE" w:rsidRPr="007165EC"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4B1A604" w:rsidR="006672AE" w:rsidRPr="007165EC" w:rsidRDefault="007461DD" w:rsidP="00BC6760">
            <w:pPr>
              <w:pStyle w:val="TableRow"/>
              <w:rPr>
                <w:rFonts w:asciiTheme="minorHAnsi" w:hAnsiTheme="minorHAnsi" w:cstheme="minorHAnsi"/>
              </w:rPr>
            </w:pPr>
            <w:r>
              <w:rPr>
                <w:rFonts w:asciiTheme="minorHAnsi" w:hAnsiTheme="minorHAnsi" w:cstheme="minorHAnsi"/>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96469B8" w:rsidR="006672AE" w:rsidRPr="007165EC" w:rsidRDefault="006672AE" w:rsidP="00BC6760">
            <w:pPr>
              <w:pStyle w:val="TableRowCentered"/>
              <w:jc w:val="left"/>
              <w:rPr>
                <w:rFonts w:asciiTheme="minorHAnsi" w:hAnsiTheme="minorHAnsi" w:cstheme="minorHAnsi"/>
                <w:iCs/>
                <w:szCs w:val="24"/>
              </w:rPr>
            </w:pPr>
            <w:r w:rsidRPr="007165EC">
              <w:rPr>
                <w:rFonts w:asciiTheme="minorHAnsi" w:hAnsiTheme="minorHAnsi" w:cstheme="minorHAnsi"/>
                <w:szCs w:val="24"/>
              </w:rPr>
              <w:t>Complex family circumstances in the home have an impact on the children’s emotional wellbeing in school. This is a barrier to progress.</w:t>
            </w:r>
          </w:p>
        </w:tc>
      </w:tr>
    </w:tbl>
    <w:p w14:paraId="2A7D54FF" w14:textId="77777777" w:rsidR="00E66558" w:rsidRPr="007165EC" w:rsidRDefault="009D71E8" w:rsidP="00BC6760">
      <w:pPr>
        <w:pStyle w:val="Heading2"/>
        <w:spacing w:before="600"/>
        <w:rPr>
          <w:rFonts w:asciiTheme="minorHAnsi" w:hAnsiTheme="minorHAnsi" w:cstheme="minorHAnsi"/>
          <w:sz w:val="24"/>
          <w:szCs w:val="24"/>
        </w:rPr>
      </w:pPr>
      <w:bookmarkStart w:id="16" w:name="_Toc443397160"/>
      <w:r w:rsidRPr="007165EC">
        <w:rPr>
          <w:rFonts w:asciiTheme="minorHAnsi" w:hAnsiTheme="minorHAnsi" w:cstheme="minorHAnsi"/>
          <w:sz w:val="24"/>
          <w:szCs w:val="24"/>
        </w:rPr>
        <w:t xml:space="preserve">Intended outcomes </w:t>
      </w:r>
    </w:p>
    <w:p w14:paraId="2A7D5500" w14:textId="77777777" w:rsidR="00E66558" w:rsidRPr="007165EC" w:rsidRDefault="009D71E8" w:rsidP="00BC6760">
      <w:pPr>
        <w:spacing w:line="240" w:lineRule="auto"/>
        <w:rPr>
          <w:rFonts w:asciiTheme="minorHAnsi" w:hAnsiTheme="minorHAnsi" w:cstheme="minorHAnsi"/>
        </w:rPr>
      </w:pPr>
      <w:r w:rsidRPr="007165EC">
        <w:rPr>
          <w:rFonts w:asciiTheme="minorHAnsi" w:hAnsiTheme="minorHAnsi" w:cstheme="minorHAnsi"/>
          <w:color w:val="auto"/>
        </w:rPr>
        <w:t xml:space="preserve">This explains the outcomes we are aiming for </w:t>
      </w:r>
      <w:r w:rsidRPr="007165EC">
        <w:rPr>
          <w:rFonts w:asciiTheme="minorHAnsi" w:hAnsiTheme="minorHAnsi" w:cstheme="minorHAnsi"/>
          <w:b/>
          <w:bCs/>
          <w:color w:val="auto"/>
        </w:rPr>
        <w:t>by the end of our current strategy plan</w:t>
      </w:r>
      <w:r w:rsidRPr="007165EC">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165EC"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Success criteria</w:t>
            </w:r>
          </w:p>
        </w:tc>
      </w:tr>
      <w:tr w:rsidR="00C50D59" w:rsidRPr="007165EC" w14:paraId="354F15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F482" w14:textId="77777777" w:rsidR="00C50D59" w:rsidRDefault="00C50D59"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Gaps in learning are identified and targeted teaching/interventions teach to gaps. </w:t>
            </w:r>
          </w:p>
          <w:p w14:paraId="112CC957" w14:textId="77777777" w:rsidR="00C50D59" w:rsidRDefault="00C50D59" w:rsidP="00BC6760">
            <w:pPr>
              <w:autoSpaceDE w:val="0"/>
              <w:adjustRightInd w:val="0"/>
              <w:spacing w:after="0" w:line="240" w:lineRule="auto"/>
              <w:rPr>
                <w:rFonts w:asciiTheme="minorHAnsi" w:hAnsiTheme="minorHAnsi" w:cstheme="minorHAnsi"/>
              </w:rPr>
            </w:pPr>
          </w:p>
          <w:p w14:paraId="7E34C53A" w14:textId="77777777" w:rsidR="00C50D59" w:rsidRDefault="00C50D59"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All teaching to be good or better in whole class teaching and interventions and assessment information used by teachers and support staff to target and close gaps for PP children.</w:t>
            </w:r>
          </w:p>
          <w:p w14:paraId="497F2BDE" w14:textId="77777777" w:rsidR="00C50D59" w:rsidRDefault="00C50D59" w:rsidP="00BC6760">
            <w:pPr>
              <w:autoSpaceDE w:val="0"/>
              <w:adjustRightInd w:val="0"/>
              <w:spacing w:after="0" w:line="240" w:lineRule="auto"/>
              <w:rPr>
                <w:rFonts w:cs="Arial"/>
                <w:color w:val="auto"/>
              </w:rPr>
            </w:pPr>
          </w:p>
          <w:p w14:paraId="7383F0C0" w14:textId="77777777" w:rsidR="00C50D59" w:rsidRDefault="00C50D59" w:rsidP="00BC6760">
            <w:pPr>
              <w:autoSpaceDE w:val="0"/>
              <w:adjustRightInd w:val="0"/>
              <w:spacing w:after="0" w:line="240" w:lineRule="auto"/>
              <w:rPr>
                <w:rFonts w:ascii="Calibri" w:hAnsi="Calibri" w:cs="Calibri"/>
                <w:color w:val="auto"/>
              </w:rPr>
            </w:pPr>
            <w:r w:rsidRPr="007461DD">
              <w:rPr>
                <w:rFonts w:ascii="Calibri" w:hAnsi="Calibri" w:cs="Calibri"/>
                <w:color w:val="auto"/>
              </w:rPr>
              <w:t>Improved attainment among disadvantaged pupils.</w:t>
            </w:r>
          </w:p>
          <w:p w14:paraId="62C6191A" w14:textId="77777777" w:rsidR="00D640A9" w:rsidRDefault="00D640A9" w:rsidP="00BC6760">
            <w:pPr>
              <w:autoSpaceDE w:val="0"/>
              <w:adjustRightInd w:val="0"/>
              <w:spacing w:after="0" w:line="240" w:lineRule="auto"/>
              <w:rPr>
                <w:rFonts w:ascii="Calibri" w:hAnsi="Calibri" w:cs="Calibri"/>
                <w:color w:val="auto"/>
              </w:rPr>
            </w:pPr>
          </w:p>
          <w:p w14:paraId="61279DFE" w14:textId="182FBBF2" w:rsidR="00D640A9" w:rsidRPr="008F3678" w:rsidRDefault="00D640A9" w:rsidP="00D640A9">
            <w:pPr>
              <w:autoSpaceDE w:val="0"/>
              <w:adjustRightInd w:val="0"/>
              <w:spacing w:after="0" w:line="240" w:lineRule="auto"/>
              <w:rPr>
                <w:rFonts w:ascii="Calibri" w:hAnsi="Calibri" w:cs="Calibri"/>
                <w:color w:val="auto"/>
              </w:rPr>
            </w:pPr>
            <w:r>
              <w:rPr>
                <w:rFonts w:ascii="Calibri" w:hAnsi="Calibri" w:cs="Calibri"/>
                <w:color w:val="auto"/>
              </w:rPr>
              <w:t>Challenge 1,2,3,4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D4CB" w14:textId="77777777" w:rsidR="009C1761" w:rsidRPr="007461DD" w:rsidRDefault="009C1761" w:rsidP="00BC6760">
            <w:pPr>
              <w:pStyle w:val="ListParagraph"/>
              <w:numPr>
                <w:ilvl w:val="0"/>
                <w:numId w:val="42"/>
              </w:numPr>
              <w:autoSpaceDE w:val="0"/>
              <w:adjustRightInd w:val="0"/>
              <w:spacing w:after="0" w:line="240" w:lineRule="auto"/>
              <w:rPr>
                <w:rFonts w:asciiTheme="minorHAnsi" w:hAnsiTheme="minorHAnsi" w:cstheme="minorHAnsi"/>
              </w:rPr>
            </w:pPr>
            <w:r w:rsidRPr="007461DD">
              <w:rPr>
                <w:rFonts w:asciiTheme="minorHAnsi" w:hAnsiTheme="minorHAnsi" w:cstheme="minorHAnsi"/>
              </w:rPr>
              <w:t>Children make at least expected rates of progress, as evidenced by pupil outcomes.</w:t>
            </w:r>
          </w:p>
          <w:p w14:paraId="72A1CB0A" w14:textId="4B7A95A3" w:rsidR="00C50D59" w:rsidRPr="009C1761" w:rsidRDefault="00C50D59" w:rsidP="00BC6760">
            <w:pPr>
              <w:autoSpaceDE w:val="0"/>
              <w:adjustRightInd w:val="0"/>
              <w:spacing w:after="0" w:line="240" w:lineRule="auto"/>
              <w:rPr>
                <w:rFonts w:asciiTheme="minorHAnsi" w:hAnsiTheme="minorHAnsi" w:cstheme="minorHAnsi"/>
              </w:rPr>
            </w:pPr>
          </w:p>
          <w:p w14:paraId="37AD6B32" w14:textId="76D9ACEE" w:rsidR="00C50D59" w:rsidRPr="00C50D59" w:rsidRDefault="008F3678" w:rsidP="00BC6760">
            <w:pPr>
              <w:pStyle w:val="ListParagraph"/>
              <w:numPr>
                <w:ilvl w:val="0"/>
                <w:numId w:val="42"/>
              </w:numPr>
              <w:autoSpaceDE w:val="0"/>
              <w:adjustRightInd w:val="0"/>
              <w:spacing w:after="0" w:line="240" w:lineRule="auto"/>
              <w:rPr>
                <w:rFonts w:asciiTheme="minorHAnsi" w:hAnsiTheme="minorHAnsi" w:cstheme="minorHAnsi"/>
              </w:rPr>
            </w:pPr>
            <w:r>
              <w:rPr>
                <w:rFonts w:asciiTheme="minorHAnsi" w:hAnsiTheme="minorHAnsi" w:cstheme="minorHAnsi"/>
              </w:rPr>
              <w:t>Attainment</w:t>
            </w:r>
            <w:r w:rsidR="00C50D59" w:rsidRPr="00C50D59">
              <w:rPr>
                <w:rFonts w:asciiTheme="minorHAnsi" w:hAnsiTheme="minorHAnsi" w:cstheme="minorHAnsi"/>
              </w:rPr>
              <w:t xml:space="preserve"> gap to narrow between PP and non PP students. </w:t>
            </w:r>
          </w:p>
          <w:p w14:paraId="12F63B94" w14:textId="77777777" w:rsidR="00C50D59" w:rsidRDefault="00C50D59" w:rsidP="00BC6760">
            <w:pPr>
              <w:autoSpaceDE w:val="0"/>
              <w:adjustRightInd w:val="0"/>
              <w:spacing w:after="0" w:line="240" w:lineRule="auto"/>
              <w:rPr>
                <w:rFonts w:asciiTheme="minorHAnsi" w:hAnsiTheme="minorHAnsi" w:cstheme="minorHAnsi"/>
              </w:rPr>
            </w:pPr>
          </w:p>
          <w:p w14:paraId="240D3297" w14:textId="072F8B1E" w:rsidR="009C1761" w:rsidRDefault="009C1761" w:rsidP="00BC6760">
            <w:pPr>
              <w:pStyle w:val="ListParagraph"/>
              <w:numPr>
                <w:ilvl w:val="0"/>
                <w:numId w:val="42"/>
              </w:numPr>
              <w:autoSpaceDE w:val="0"/>
              <w:adjustRightInd w:val="0"/>
              <w:spacing w:after="0" w:line="240" w:lineRule="auto"/>
              <w:rPr>
                <w:rFonts w:asciiTheme="minorHAnsi" w:hAnsiTheme="minorHAnsi" w:cstheme="minorHAnsi"/>
              </w:rPr>
            </w:pPr>
            <w:r w:rsidRPr="007165EC">
              <w:rPr>
                <w:rFonts w:asciiTheme="minorHAnsi" w:hAnsiTheme="minorHAnsi" w:cstheme="minorHAnsi"/>
                <w:color w:val="000000" w:themeColor="text1"/>
              </w:rPr>
              <w:t>Evidence of impact of intervention programmes demonstrated through pupil outcomes and pre and post intervention assessment data.</w:t>
            </w:r>
          </w:p>
          <w:p w14:paraId="47E4F31A" w14:textId="4245FB28" w:rsidR="00C50D59" w:rsidRPr="00C50D59" w:rsidRDefault="00C50D59" w:rsidP="00BC6760">
            <w:pPr>
              <w:autoSpaceDE w:val="0"/>
              <w:adjustRightInd w:val="0"/>
              <w:spacing w:after="0" w:line="240" w:lineRule="auto"/>
              <w:rPr>
                <w:rFonts w:asciiTheme="minorHAnsi" w:hAnsiTheme="minorHAnsi" w:cstheme="minorHAnsi"/>
              </w:rPr>
            </w:pPr>
          </w:p>
        </w:tc>
      </w:tr>
      <w:tr w:rsidR="009C1761" w:rsidRPr="007165EC" w14:paraId="309989CC" w14:textId="77777777" w:rsidTr="00136DEA">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C41C" w14:textId="56D4827B" w:rsidR="009C1761" w:rsidRPr="00FD6989" w:rsidRDefault="009C1761" w:rsidP="00BC6760">
            <w:pPr>
              <w:pStyle w:val="Body"/>
              <w:rPr>
                <w:rFonts w:cs="Arial"/>
                <w:b/>
                <w:bCs/>
                <w:color w:val="000000" w:themeColor="text1"/>
                <w:sz w:val="24"/>
                <w:szCs w:val="24"/>
                <w:shd w:val="clear" w:color="auto" w:fill="FFFFFF"/>
              </w:rPr>
            </w:pPr>
            <w:r w:rsidRPr="00FD6989">
              <w:rPr>
                <w:rFonts w:cs="Arial"/>
                <w:b/>
                <w:bCs/>
                <w:color w:val="000000" w:themeColor="text1"/>
                <w:sz w:val="24"/>
                <w:szCs w:val="24"/>
                <w:shd w:val="clear" w:color="auto" w:fill="FFFFFF"/>
              </w:rPr>
              <w:t>Outcome</w:t>
            </w:r>
            <w:r w:rsidR="00FD6989">
              <w:rPr>
                <w:rFonts w:cs="Arial"/>
                <w:b/>
                <w:bCs/>
                <w:color w:val="000000" w:themeColor="text1"/>
                <w:sz w:val="24"/>
                <w:szCs w:val="24"/>
                <w:shd w:val="clear" w:color="auto" w:fill="FFFFFF"/>
              </w:rPr>
              <w:t>s</w:t>
            </w:r>
          </w:p>
          <w:p w14:paraId="65F5A8AB" w14:textId="7560BEC8" w:rsidR="009B7885" w:rsidRDefault="009B7885" w:rsidP="00BC6760">
            <w:pPr>
              <w:pStyle w:val="Body"/>
              <w:rPr>
                <w:rFonts w:cs="Arial"/>
                <w:bCs/>
                <w:color w:val="000000" w:themeColor="text1"/>
                <w:sz w:val="24"/>
                <w:szCs w:val="24"/>
                <w:shd w:val="clear" w:color="auto" w:fill="FFFFFF"/>
              </w:rPr>
            </w:pPr>
          </w:p>
          <w:p w14:paraId="1B83EFE0" w14:textId="0049E72F" w:rsidR="00611330" w:rsidRDefault="00611330" w:rsidP="00BC6760">
            <w:pPr>
              <w:pStyle w:val="Body"/>
              <w:rPr>
                <w:rFonts w:cs="Arial"/>
                <w:bCs/>
                <w:color w:val="000000" w:themeColor="text1"/>
                <w:sz w:val="24"/>
                <w:szCs w:val="24"/>
                <w:shd w:val="clear" w:color="auto" w:fill="FFFFFF"/>
              </w:rPr>
            </w:pPr>
            <w:r>
              <w:rPr>
                <w:rFonts w:cs="Arial"/>
                <w:bCs/>
                <w:color w:val="000000" w:themeColor="text1"/>
                <w:sz w:val="24"/>
                <w:szCs w:val="24"/>
                <w:shd w:val="clear" w:color="auto" w:fill="FFFFFF"/>
              </w:rPr>
              <w:t>Progress PP children</w:t>
            </w:r>
          </w:p>
          <w:p w14:paraId="2E36A50E" w14:textId="34A597EC" w:rsidR="00611330" w:rsidRDefault="00611330" w:rsidP="00BC6760">
            <w:pPr>
              <w:pStyle w:val="Body"/>
              <w:rPr>
                <w:rFonts w:cs="Arial"/>
                <w:bCs/>
                <w:color w:val="000000" w:themeColor="text1"/>
                <w:sz w:val="24"/>
                <w:szCs w:val="24"/>
                <w:shd w:val="clear" w:color="auto" w:fill="FFFFFF"/>
              </w:rPr>
            </w:pPr>
          </w:p>
          <w:p w14:paraId="4FC2011D" w14:textId="074D7AE0" w:rsidR="00611330" w:rsidRDefault="00611330" w:rsidP="00BC6760">
            <w:pPr>
              <w:pStyle w:val="Body"/>
              <w:rPr>
                <w:rFonts w:cs="Arial"/>
                <w:bCs/>
                <w:color w:val="000000" w:themeColor="text1"/>
                <w:sz w:val="24"/>
                <w:szCs w:val="24"/>
                <w:shd w:val="clear" w:color="auto" w:fill="FFFFFF"/>
              </w:rPr>
            </w:pPr>
            <w:r w:rsidRPr="00611330">
              <w:rPr>
                <w:rFonts w:cs="Arial"/>
                <w:bCs/>
                <w:noProof/>
                <w:color w:val="000000" w:themeColor="text1"/>
                <w:sz w:val="24"/>
                <w:szCs w:val="24"/>
                <w:shd w:val="clear" w:color="auto" w:fill="FFFFFF"/>
                <w:lang w:val="en-GB" w:eastAsia="en-GB"/>
              </w:rPr>
              <w:drawing>
                <wp:inline distT="0" distB="0" distL="0" distR="0" wp14:anchorId="426F9727" wp14:editId="6A347702">
                  <wp:extent cx="580072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0725" cy="1390650"/>
                          </a:xfrm>
                          <a:prstGeom prst="rect">
                            <a:avLst/>
                          </a:prstGeom>
                        </pic:spPr>
                      </pic:pic>
                    </a:graphicData>
                  </a:graphic>
                </wp:inline>
              </w:drawing>
            </w:r>
          </w:p>
          <w:p w14:paraId="198248C5" w14:textId="362E713A" w:rsidR="00611330" w:rsidRDefault="00611330" w:rsidP="00BC6760">
            <w:pPr>
              <w:pStyle w:val="Body"/>
              <w:rPr>
                <w:rFonts w:cs="Arial"/>
                <w:bCs/>
                <w:color w:val="000000" w:themeColor="text1"/>
                <w:sz w:val="24"/>
                <w:szCs w:val="24"/>
                <w:shd w:val="clear" w:color="auto" w:fill="FFFFFF"/>
              </w:rPr>
            </w:pPr>
          </w:p>
          <w:p w14:paraId="2EBA98BC" w14:textId="7462CDC1" w:rsidR="00611330" w:rsidRDefault="00611330" w:rsidP="00BC6760">
            <w:pPr>
              <w:pStyle w:val="Body"/>
              <w:rPr>
                <w:rFonts w:cs="Arial"/>
                <w:bCs/>
                <w:color w:val="000000" w:themeColor="text1"/>
                <w:sz w:val="24"/>
                <w:szCs w:val="24"/>
                <w:shd w:val="clear" w:color="auto" w:fill="FFFFFF"/>
              </w:rPr>
            </w:pPr>
          </w:p>
          <w:p w14:paraId="7FC263A9" w14:textId="677EFD3E" w:rsidR="00611330" w:rsidRPr="00FD6989" w:rsidRDefault="00611330" w:rsidP="00611330">
            <w:pPr>
              <w:pStyle w:val="Body"/>
              <w:spacing w:line="276" w:lineRule="auto"/>
              <w:rPr>
                <w:sz w:val="24"/>
                <w:szCs w:val="24"/>
              </w:rPr>
            </w:pPr>
            <w:r w:rsidRPr="00FD6989">
              <w:rPr>
                <w:sz w:val="24"/>
                <w:szCs w:val="24"/>
              </w:rPr>
              <w:t xml:space="preserve">Attainment of Pupil Premium children without additional </w:t>
            </w:r>
            <w:r>
              <w:rPr>
                <w:sz w:val="24"/>
                <w:szCs w:val="24"/>
              </w:rPr>
              <w:t xml:space="preserve">need remains an area for school </w:t>
            </w:r>
            <w:r w:rsidRPr="00FD6989">
              <w:rPr>
                <w:sz w:val="24"/>
                <w:szCs w:val="24"/>
              </w:rPr>
              <w:t xml:space="preserve">development. But </w:t>
            </w:r>
            <w:r>
              <w:rPr>
                <w:sz w:val="24"/>
                <w:szCs w:val="24"/>
              </w:rPr>
              <w:t xml:space="preserve">considerable </w:t>
            </w:r>
            <w:r w:rsidRPr="00FD6989">
              <w:rPr>
                <w:sz w:val="24"/>
                <w:szCs w:val="24"/>
              </w:rPr>
              <w:t xml:space="preserve">improvements </w:t>
            </w:r>
            <w:r>
              <w:rPr>
                <w:sz w:val="24"/>
                <w:szCs w:val="24"/>
              </w:rPr>
              <w:t xml:space="preserve">from 2022-23 to the year </w:t>
            </w:r>
            <w:r w:rsidRPr="00FD6989">
              <w:rPr>
                <w:sz w:val="24"/>
                <w:szCs w:val="24"/>
              </w:rPr>
              <w:t>202</w:t>
            </w:r>
            <w:r>
              <w:rPr>
                <w:sz w:val="24"/>
                <w:szCs w:val="24"/>
              </w:rPr>
              <w:t>4</w:t>
            </w:r>
            <w:r w:rsidRPr="00FD6989">
              <w:rPr>
                <w:sz w:val="24"/>
                <w:szCs w:val="24"/>
              </w:rPr>
              <w:t>-2</w:t>
            </w:r>
            <w:r>
              <w:rPr>
                <w:sz w:val="24"/>
                <w:szCs w:val="24"/>
              </w:rPr>
              <w:t>5</w:t>
            </w:r>
            <w:r w:rsidRPr="00FD6989">
              <w:rPr>
                <w:sz w:val="24"/>
                <w:szCs w:val="24"/>
              </w:rPr>
              <w:t>:</w:t>
            </w:r>
          </w:p>
          <w:p w14:paraId="38757E06" w14:textId="0E708559" w:rsidR="00611330" w:rsidRDefault="00611330" w:rsidP="00BC6760">
            <w:pPr>
              <w:pStyle w:val="Body"/>
              <w:rPr>
                <w:rFonts w:cs="Arial"/>
                <w:bCs/>
                <w:color w:val="000000" w:themeColor="text1"/>
                <w:sz w:val="24"/>
                <w:szCs w:val="24"/>
                <w:shd w:val="clear" w:color="auto" w:fill="FFFFFF"/>
              </w:rPr>
            </w:pPr>
          </w:p>
          <w:p w14:paraId="2C536CF6" w14:textId="0AD37027" w:rsidR="00611330" w:rsidRPr="00FD6989" w:rsidRDefault="00611330" w:rsidP="00611330">
            <w:pPr>
              <w:pStyle w:val="Body"/>
              <w:numPr>
                <w:ilvl w:val="0"/>
                <w:numId w:val="43"/>
              </w:numPr>
              <w:spacing w:line="276" w:lineRule="auto"/>
              <w:rPr>
                <w:sz w:val="24"/>
                <w:szCs w:val="24"/>
              </w:rPr>
            </w:pPr>
            <w:r w:rsidRPr="00FD6989">
              <w:rPr>
                <w:sz w:val="24"/>
                <w:szCs w:val="24"/>
              </w:rPr>
              <w:t xml:space="preserve">PP Children at ARE or above in reading – from 66% 22-23, to </w:t>
            </w:r>
            <w:r>
              <w:rPr>
                <w:sz w:val="24"/>
                <w:szCs w:val="24"/>
              </w:rPr>
              <w:t>80</w:t>
            </w:r>
            <w:r w:rsidRPr="00FD6989">
              <w:rPr>
                <w:sz w:val="24"/>
                <w:szCs w:val="24"/>
              </w:rPr>
              <w:t>% 2</w:t>
            </w:r>
            <w:r>
              <w:rPr>
                <w:sz w:val="24"/>
                <w:szCs w:val="24"/>
              </w:rPr>
              <w:t>4-25</w:t>
            </w:r>
          </w:p>
          <w:p w14:paraId="1787F0E3" w14:textId="5E5E52A7" w:rsidR="00611330" w:rsidRPr="00FD6989" w:rsidRDefault="00611330" w:rsidP="00611330">
            <w:pPr>
              <w:pStyle w:val="Body"/>
              <w:numPr>
                <w:ilvl w:val="0"/>
                <w:numId w:val="43"/>
              </w:numPr>
              <w:spacing w:line="276" w:lineRule="auto"/>
              <w:rPr>
                <w:sz w:val="24"/>
                <w:szCs w:val="24"/>
              </w:rPr>
            </w:pPr>
            <w:r w:rsidRPr="00FD6989">
              <w:rPr>
                <w:sz w:val="24"/>
                <w:szCs w:val="24"/>
              </w:rPr>
              <w:t xml:space="preserve">PP Children at ARE </w:t>
            </w:r>
            <w:r>
              <w:rPr>
                <w:sz w:val="24"/>
                <w:szCs w:val="24"/>
              </w:rPr>
              <w:t>or</w:t>
            </w:r>
            <w:r w:rsidRPr="00FD6989">
              <w:rPr>
                <w:sz w:val="24"/>
                <w:szCs w:val="24"/>
              </w:rPr>
              <w:t xml:space="preserve"> above in writing – from 52% 22-23 to </w:t>
            </w:r>
            <w:r>
              <w:rPr>
                <w:sz w:val="24"/>
                <w:szCs w:val="24"/>
              </w:rPr>
              <w:t>57</w:t>
            </w:r>
            <w:r w:rsidRPr="00FD6989">
              <w:rPr>
                <w:sz w:val="24"/>
                <w:szCs w:val="24"/>
              </w:rPr>
              <w:t>% 23-24</w:t>
            </w:r>
          </w:p>
          <w:p w14:paraId="5530EDEF" w14:textId="7F59534B" w:rsidR="00611330" w:rsidRPr="00FD6989" w:rsidRDefault="00611330" w:rsidP="00611330">
            <w:pPr>
              <w:pStyle w:val="Body"/>
              <w:numPr>
                <w:ilvl w:val="0"/>
                <w:numId w:val="43"/>
              </w:numPr>
              <w:spacing w:line="276" w:lineRule="auto"/>
              <w:rPr>
                <w:sz w:val="24"/>
                <w:szCs w:val="24"/>
              </w:rPr>
            </w:pPr>
            <w:r w:rsidRPr="00FD6989">
              <w:rPr>
                <w:sz w:val="24"/>
                <w:szCs w:val="24"/>
              </w:rPr>
              <w:t xml:space="preserve">PP Children at ARE or above in </w:t>
            </w:r>
            <w:proofErr w:type="spellStart"/>
            <w:r w:rsidRPr="00FD6989">
              <w:rPr>
                <w:sz w:val="24"/>
                <w:szCs w:val="24"/>
              </w:rPr>
              <w:t>maths</w:t>
            </w:r>
            <w:proofErr w:type="spellEnd"/>
            <w:r w:rsidRPr="00FD6989">
              <w:rPr>
                <w:sz w:val="24"/>
                <w:szCs w:val="24"/>
              </w:rPr>
              <w:t xml:space="preserve"> – from 63% 22-23 to 7</w:t>
            </w:r>
            <w:r>
              <w:rPr>
                <w:sz w:val="24"/>
                <w:szCs w:val="24"/>
              </w:rPr>
              <w:t>7</w:t>
            </w:r>
            <w:r w:rsidRPr="00FD6989">
              <w:rPr>
                <w:sz w:val="24"/>
                <w:szCs w:val="24"/>
              </w:rPr>
              <w:t>% 23-24</w:t>
            </w:r>
          </w:p>
          <w:p w14:paraId="0DB860A8" w14:textId="77777777" w:rsidR="00611330" w:rsidRDefault="00611330" w:rsidP="00BC6760">
            <w:pPr>
              <w:pStyle w:val="Body"/>
              <w:rPr>
                <w:rFonts w:cs="Arial"/>
                <w:bCs/>
                <w:color w:val="000000" w:themeColor="text1"/>
                <w:sz w:val="24"/>
                <w:szCs w:val="24"/>
                <w:shd w:val="clear" w:color="auto" w:fill="FFFFFF"/>
              </w:rPr>
            </w:pPr>
          </w:p>
          <w:p w14:paraId="7EEEF77E" w14:textId="035FDB2E" w:rsidR="009C1761" w:rsidRPr="00C2183A" w:rsidRDefault="009C1761" w:rsidP="00BC6760">
            <w:pPr>
              <w:pStyle w:val="Body"/>
              <w:rPr>
                <w:rFonts w:asciiTheme="minorHAnsi" w:hAnsiTheme="minorHAnsi" w:cstheme="minorHAnsi"/>
              </w:rPr>
            </w:pPr>
          </w:p>
        </w:tc>
      </w:tr>
      <w:tr w:rsidR="00B0043B" w:rsidRPr="007165EC"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8B4B" w14:textId="77777777" w:rsidR="007461DD" w:rsidRDefault="00B0043B"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The social and emotional well-being of vulnerable children is protected and enhanced, children are able to learn and make progress. </w:t>
            </w:r>
          </w:p>
          <w:p w14:paraId="4CADB8C0" w14:textId="77777777" w:rsidR="007461DD" w:rsidRDefault="007461DD" w:rsidP="00BC6760">
            <w:pPr>
              <w:autoSpaceDE w:val="0"/>
              <w:adjustRightInd w:val="0"/>
              <w:spacing w:after="0" w:line="240" w:lineRule="auto"/>
              <w:rPr>
                <w:rFonts w:asciiTheme="minorHAnsi" w:hAnsiTheme="minorHAnsi" w:cstheme="minorHAnsi"/>
              </w:rPr>
            </w:pPr>
          </w:p>
          <w:p w14:paraId="266202E0" w14:textId="47135B98" w:rsidR="00B0043B" w:rsidRDefault="00B0043B"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Effective staff support in place to support children’s Social, Emotional and Mental Health. </w:t>
            </w:r>
          </w:p>
          <w:p w14:paraId="7712B2BA" w14:textId="77777777" w:rsidR="009F5FEB" w:rsidRDefault="009F5FEB" w:rsidP="00BC6760">
            <w:pPr>
              <w:autoSpaceDE w:val="0"/>
              <w:adjustRightInd w:val="0"/>
              <w:spacing w:after="0" w:line="240" w:lineRule="auto"/>
              <w:rPr>
                <w:rFonts w:asciiTheme="minorHAnsi" w:hAnsiTheme="minorHAnsi" w:cstheme="minorHAnsi"/>
              </w:rPr>
            </w:pPr>
          </w:p>
          <w:p w14:paraId="202BD9DE" w14:textId="77777777" w:rsidR="009F5FEB" w:rsidRDefault="009F5FEB" w:rsidP="00BC6760">
            <w:pPr>
              <w:autoSpaceDE w:val="0"/>
              <w:adjustRightInd w:val="0"/>
              <w:spacing w:after="0" w:line="240" w:lineRule="auto"/>
              <w:rPr>
                <w:rFonts w:ascii="Calibri" w:hAnsi="Calibri" w:cs="Calibri"/>
                <w:color w:val="auto"/>
              </w:rPr>
            </w:pPr>
            <w:r w:rsidRPr="007461DD">
              <w:rPr>
                <w:rFonts w:ascii="Calibri" w:hAnsi="Calibri" w:cs="Calibri"/>
                <w:color w:val="auto"/>
              </w:rPr>
              <w:t>To achieve and sustain improved wellbeing for all pupils in our school, particularly our disadvantaged pupils.</w:t>
            </w:r>
          </w:p>
          <w:p w14:paraId="1DF4FDB5" w14:textId="77777777" w:rsidR="007461DD" w:rsidRDefault="007461DD" w:rsidP="00BC6760">
            <w:pPr>
              <w:autoSpaceDE w:val="0"/>
              <w:adjustRightInd w:val="0"/>
              <w:spacing w:after="0" w:line="240" w:lineRule="auto"/>
              <w:rPr>
                <w:rFonts w:ascii="Calibri" w:hAnsi="Calibri" w:cs="Calibri"/>
              </w:rPr>
            </w:pPr>
          </w:p>
          <w:p w14:paraId="2A7D5504" w14:textId="7FCDB1E9" w:rsidR="00D640A9" w:rsidRPr="007461DD" w:rsidRDefault="00D640A9" w:rsidP="00BC6760">
            <w:pPr>
              <w:autoSpaceDE w:val="0"/>
              <w:adjustRightInd w:val="0"/>
              <w:spacing w:after="0" w:line="240" w:lineRule="auto"/>
              <w:rPr>
                <w:rFonts w:ascii="Calibri" w:hAnsi="Calibri" w:cs="Calibri"/>
              </w:rPr>
            </w:pPr>
            <w:r>
              <w:rPr>
                <w:rFonts w:ascii="Calibri" w:hAnsi="Calibri" w:cs="Calibri"/>
                <w:color w:val="auto"/>
              </w:rPr>
              <w:t>Challenge</w:t>
            </w:r>
            <w:r>
              <w:rPr>
                <w:rFonts w:ascii="Calibri" w:hAnsi="Calibri" w:cs="Calibri"/>
              </w:rPr>
              <w:t xml:space="preserve">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070E" w14:textId="77777777" w:rsidR="007461DD" w:rsidRDefault="00B0043B" w:rsidP="00BC6760">
            <w:pPr>
              <w:pStyle w:val="ListParagraph"/>
              <w:numPr>
                <w:ilvl w:val="0"/>
                <w:numId w:val="36"/>
              </w:numPr>
              <w:autoSpaceDE w:val="0"/>
              <w:adjustRightInd w:val="0"/>
              <w:spacing w:after="0" w:line="240" w:lineRule="auto"/>
              <w:rPr>
                <w:rFonts w:asciiTheme="minorHAnsi" w:hAnsiTheme="minorHAnsi" w:cstheme="minorHAnsi"/>
              </w:rPr>
            </w:pPr>
            <w:r w:rsidRPr="007461DD">
              <w:rPr>
                <w:rFonts w:asciiTheme="minorHAnsi" w:hAnsiTheme="minorHAnsi" w:cstheme="minorHAnsi"/>
              </w:rPr>
              <w:t>Vulnerable children across the school are identified at the earliest opportunity and their social, emotional and</w:t>
            </w:r>
            <w:r w:rsidR="007461DD">
              <w:rPr>
                <w:rFonts w:asciiTheme="minorHAnsi" w:hAnsiTheme="minorHAnsi" w:cstheme="minorHAnsi"/>
              </w:rPr>
              <w:t xml:space="preserve"> </w:t>
            </w:r>
            <w:r w:rsidRPr="007461DD">
              <w:rPr>
                <w:rFonts w:asciiTheme="minorHAnsi" w:hAnsiTheme="minorHAnsi" w:cstheme="minorHAnsi"/>
              </w:rPr>
              <w:t>mental health need</w:t>
            </w:r>
            <w:r w:rsidR="007461DD" w:rsidRPr="007461DD">
              <w:rPr>
                <w:rFonts w:asciiTheme="minorHAnsi" w:hAnsiTheme="minorHAnsi" w:cstheme="minorHAnsi"/>
              </w:rPr>
              <w:t>s are appropriately addressed. 11</w:t>
            </w:r>
            <w:r w:rsidRPr="007461DD">
              <w:rPr>
                <w:rFonts w:asciiTheme="minorHAnsi" w:hAnsiTheme="minorHAnsi" w:cstheme="minorHAnsi"/>
              </w:rPr>
              <w:t xml:space="preserve">% of our pupil premium children are previously looked after, the emotional wellbeing of these children is particularly closely monitored and supported. </w:t>
            </w:r>
          </w:p>
          <w:p w14:paraId="71D194AA" w14:textId="2E342974" w:rsidR="007461DD" w:rsidRPr="007461DD" w:rsidRDefault="00B0043B" w:rsidP="00BC6760">
            <w:pPr>
              <w:pStyle w:val="ListParagraph"/>
              <w:numPr>
                <w:ilvl w:val="0"/>
                <w:numId w:val="36"/>
              </w:numPr>
              <w:autoSpaceDE w:val="0"/>
              <w:adjustRightInd w:val="0"/>
              <w:spacing w:after="0" w:line="240" w:lineRule="auto"/>
              <w:rPr>
                <w:rFonts w:asciiTheme="minorHAnsi" w:hAnsiTheme="minorHAnsi" w:cstheme="minorHAnsi"/>
              </w:rPr>
            </w:pPr>
            <w:r w:rsidRPr="007461DD">
              <w:rPr>
                <w:rFonts w:asciiTheme="minorHAnsi" w:hAnsiTheme="minorHAnsi" w:cstheme="minorHAnsi"/>
              </w:rPr>
              <w:t xml:space="preserve">Fewer behaviour incidents are reported by staff. </w:t>
            </w:r>
          </w:p>
          <w:p w14:paraId="2A7D5505" w14:textId="0487AC3C" w:rsidR="00B0043B" w:rsidRPr="007165EC" w:rsidRDefault="00B0043B" w:rsidP="00BC6760">
            <w:pPr>
              <w:autoSpaceDE w:val="0"/>
              <w:adjustRightInd w:val="0"/>
              <w:spacing w:after="0" w:line="240" w:lineRule="auto"/>
              <w:rPr>
                <w:rFonts w:asciiTheme="minorHAnsi" w:hAnsiTheme="minorHAnsi" w:cstheme="minorHAnsi"/>
              </w:rPr>
            </w:pPr>
          </w:p>
        </w:tc>
      </w:tr>
      <w:tr w:rsidR="00B0043B" w:rsidRPr="007165EC"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53A3" w14:textId="77777777" w:rsidR="00B0043B" w:rsidRDefault="00B0043B" w:rsidP="00BC6760">
            <w:pPr>
              <w:pStyle w:val="Default"/>
              <w:rPr>
                <w:rFonts w:asciiTheme="minorHAnsi" w:hAnsiTheme="minorHAnsi" w:cstheme="minorHAnsi"/>
              </w:rPr>
            </w:pPr>
            <w:r w:rsidRPr="007165EC">
              <w:rPr>
                <w:rFonts w:asciiTheme="minorHAnsi" w:hAnsiTheme="minorHAnsi" w:cstheme="minorHAnsi"/>
              </w:rPr>
              <w:lastRenderedPageBreak/>
              <w:t xml:space="preserve">Children can access learning in class because their physiological, safety, belongingness and esteem needs are met. </w:t>
            </w:r>
          </w:p>
          <w:p w14:paraId="414928FA" w14:textId="77777777" w:rsidR="00D640A9" w:rsidRDefault="00D640A9" w:rsidP="00BC6760">
            <w:pPr>
              <w:pStyle w:val="Default"/>
              <w:rPr>
                <w:rFonts w:asciiTheme="minorHAnsi" w:hAnsiTheme="minorHAnsi" w:cstheme="minorHAnsi"/>
              </w:rPr>
            </w:pPr>
          </w:p>
          <w:p w14:paraId="2A7D550A" w14:textId="5E03755A" w:rsidR="00D640A9" w:rsidRPr="007165EC" w:rsidRDefault="00D640A9" w:rsidP="00BC6760">
            <w:pPr>
              <w:pStyle w:val="Default"/>
              <w:rPr>
                <w:rFonts w:asciiTheme="minorHAnsi" w:hAnsiTheme="minorHAnsi" w:cstheme="minorHAnsi"/>
              </w:rPr>
            </w:pPr>
            <w:r>
              <w:rPr>
                <w:rFonts w:ascii="Calibri" w:hAnsi="Calibri" w:cs="Calibri"/>
                <w:color w:val="auto"/>
              </w:rPr>
              <w:t>Challenge</w:t>
            </w:r>
            <w:r>
              <w:rPr>
                <w:rFonts w:asciiTheme="minorHAnsi" w:hAnsiTheme="minorHAnsi" w:cstheme="minorHAnsi"/>
              </w:rPr>
              <w:t xml:space="preserve">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8473" w14:textId="77777777" w:rsidR="007461DD" w:rsidRPr="007461DD" w:rsidRDefault="00B0043B" w:rsidP="00BC6760">
            <w:pPr>
              <w:pStyle w:val="Default"/>
              <w:numPr>
                <w:ilvl w:val="0"/>
                <w:numId w:val="38"/>
              </w:numPr>
              <w:rPr>
                <w:rFonts w:asciiTheme="minorHAnsi" w:hAnsiTheme="minorHAnsi" w:cstheme="minorHAnsi"/>
              </w:rPr>
            </w:pPr>
            <w:r w:rsidRPr="007165EC">
              <w:rPr>
                <w:rFonts w:asciiTheme="minorHAnsi" w:hAnsiTheme="minorHAnsi" w:cstheme="minorHAnsi"/>
                <w:color w:val="000000" w:themeColor="text1"/>
              </w:rPr>
              <w:t xml:space="preserve">Children are ready to learn in class without the need for intervention and display positive attitudes to learning. </w:t>
            </w:r>
          </w:p>
          <w:p w14:paraId="5D3CFD0E" w14:textId="77777777" w:rsidR="00C50D59" w:rsidRDefault="00B0043B" w:rsidP="00BC6760">
            <w:pPr>
              <w:pStyle w:val="Default"/>
              <w:numPr>
                <w:ilvl w:val="0"/>
                <w:numId w:val="38"/>
              </w:numPr>
              <w:rPr>
                <w:rFonts w:asciiTheme="minorHAnsi" w:hAnsiTheme="minorHAnsi" w:cstheme="minorHAnsi"/>
              </w:rPr>
            </w:pPr>
            <w:r w:rsidRPr="007165EC">
              <w:rPr>
                <w:rFonts w:asciiTheme="minorHAnsi" w:hAnsiTheme="minorHAnsi" w:cstheme="minorHAnsi"/>
              </w:rPr>
              <w:t xml:space="preserve">Number of interventions to ensure </w:t>
            </w:r>
          </w:p>
          <w:p w14:paraId="2A7D550B" w14:textId="60F97651" w:rsidR="00B0043B" w:rsidRPr="007165EC" w:rsidRDefault="00B0043B" w:rsidP="00BC6760">
            <w:pPr>
              <w:pStyle w:val="Default"/>
              <w:ind w:left="360"/>
              <w:rPr>
                <w:rFonts w:asciiTheme="minorHAnsi" w:hAnsiTheme="minorHAnsi" w:cstheme="minorHAnsi"/>
              </w:rPr>
            </w:pPr>
            <w:r w:rsidRPr="007165EC">
              <w:rPr>
                <w:rFonts w:asciiTheme="minorHAnsi" w:hAnsiTheme="minorHAnsi" w:cstheme="minorHAnsi"/>
              </w:rPr>
              <w:t xml:space="preserve">children are ready to learn is reduced. </w:t>
            </w:r>
          </w:p>
        </w:tc>
      </w:tr>
      <w:tr w:rsidR="00FD6989" w:rsidRPr="007165EC" w14:paraId="67349AA0" w14:textId="77777777" w:rsidTr="00D56D96">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6977B" w14:textId="5132A471" w:rsidR="00AB2A9A" w:rsidRPr="00FD6989" w:rsidRDefault="00FD6989" w:rsidP="008D2E21">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w:t>
            </w:r>
          </w:p>
          <w:p w14:paraId="0D3E1A3C" w14:textId="771C03BB" w:rsidR="00AB2A9A" w:rsidRPr="008D2E21" w:rsidRDefault="00AB2A9A" w:rsidP="00AB2A9A">
            <w:pPr>
              <w:pStyle w:val="TableRowCentered"/>
              <w:numPr>
                <w:ilvl w:val="0"/>
                <w:numId w:val="39"/>
              </w:numPr>
              <w:spacing w:after="0" w:line="276" w:lineRule="auto"/>
              <w:jc w:val="left"/>
              <w:rPr>
                <w:rFonts w:asciiTheme="minorHAnsi" w:hAnsiTheme="minorHAnsi" w:cstheme="minorHAnsi"/>
              </w:rPr>
            </w:pPr>
            <w:r w:rsidRPr="00794C09">
              <w:rPr>
                <w:rFonts w:asciiTheme="minorHAnsi" w:hAnsiTheme="minorHAnsi" w:cstheme="minorHAnsi"/>
              </w:rPr>
              <w:t xml:space="preserve">ELSA sessions very successful, provision of TA with timetabled sessions supporting up to 20 children. Room and resource base </w:t>
            </w:r>
            <w:r w:rsidRPr="008D2E21">
              <w:rPr>
                <w:rFonts w:asciiTheme="minorHAnsi" w:hAnsiTheme="minorHAnsi" w:cstheme="minorHAnsi"/>
              </w:rPr>
              <w:t xml:space="preserve">established. </w:t>
            </w:r>
            <w:r w:rsidR="008D2E21" w:rsidRPr="008D2E21">
              <w:rPr>
                <w:rFonts w:asciiTheme="minorHAnsi" w:hAnsiTheme="minorHAnsi" w:cstheme="minorHAnsi"/>
              </w:rPr>
              <w:t xml:space="preserve">Provision extended in response to increased demands. </w:t>
            </w:r>
            <w:r w:rsidR="008D2E21">
              <w:rPr>
                <w:rFonts w:asciiTheme="minorHAnsi" w:hAnsiTheme="minorHAnsi" w:cstheme="minorHAnsi"/>
              </w:rPr>
              <w:t xml:space="preserve">Very positive feedback from teachers, parents and reduction in behaviour records. </w:t>
            </w:r>
          </w:p>
          <w:p w14:paraId="50B714A4" w14:textId="1D123093" w:rsidR="00AB2A9A" w:rsidRPr="00D43EC0" w:rsidRDefault="00AB2A9A" w:rsidP="00D43EC0">
            <w:pPr>
              <w:pStyle w:val="TableRowCentered"/>
              <w:numPr>
                <w:ilvl w:val="0"/>
                <w:numId w:val="39"/>
              </w:numPr>
              <w:spacing w:after="0" w:line="276" w:lineRule="auto"/>
              <w:jc w:val="left"/>
              <w:rPr>
                <w:rFonts w:asciiTheme="minorHAnsi" w:hAnsiTheme="minorHAnsi" w:cstheme="minorHAnsi"/>
              </w:rPr>
            </w:pPr>
            <w:r w:rsidRPr="00794C09">
              <w:rPr>
                <w:rFonts w:asciiTheme="minorHAnsi" w:hAnsiTheme="minorHAnsi" w:cstheme="minorHAnsi"/>
              </w:rPr>
              <w:t>From entry and exit data, 100 % children felt better after counselling</w:t>
            </w:r>
            <w:r w:rsidR="008D2E21">
              <w:rPr>
                <w:rFonts w:asciiTheme="minorHAnsi" w:hAnsiTheme="minorHAnsi" w:cstheme="minorHAnsi"/>
              </w:rPr>
              <w:t>, average score increase</w:t>
            </w:r>
            <w:r w:rsidR="00D43EC0">
              <w:rPr>
                <w:rFonts w:asciiTheme="minorHAnsi" w:hAnsiTheme="minorHAnsi" w:cstheme="minorHAnsi"/>
              </w:rPr>
              <w:t xml:space="preserve"> using primary adapted Child Outcome Rating Scale of 15</w:t>
            </w:r>
            <w:r w:rsidR="003052FD">
              <w:rPr>
                <w:rFonts w:asciiTheme="minorHAnsi" w:hAnsiTheme="minorHAnsi" w:cstheme="minorHAnsi"/>
              </w:rPr>
              <w:t xml:space="preserve"> (</w:t>
            </w:r>
            <w:proofErr w:type="spellStart"/>
            <w:r w:rsidR="003052FD">
              <w:rPr>
                <w:rFonts w:asciiTheme="minorHAnsi" w:hAnsiTheme="minorHAnsi" w:cstheme="minorHAnsi"/>
              </w:rPr>
              <w:t>ttoal</w:t>
            </w:r>
            <w:proofErr w:type="spellEnd"/>
            <w:r w:rsidR="003052FD">
              <w:rPr>
                <w:rFonts w:asciiTheme="minorHAnsi" w:hAnsiTheme="minorHAnsi" w:cstheme="minorHAnsi"/>
              </w:rPr>
              <w:t xml:space="preserve"> score </w:t>
            </w:r>
            <w:r w:rsidR="00D43EC0">
              <w:rPr>
                <w:rFonts w:asciiTheme="minorHAnsi" w:hAnsiTheme="minorHAnsi" w:cstheme="minorHAnsi"/>
              </w:rPr>
              <w:t>117</w:t>
            </w:r>
            <w:r w:rsidR="003052FD">
              <w:rPr>
                <w:rFonts w:asciiTheme="minorHAnsi" w:hAnsiTheme="minorHAnsi" w:cstheme="minorHAnsi"/>
              </w:rPr>
              <w:t>)</w:t>
            </w:r>
            <w:r w:rsidR="008D2E21">
              <w:rPr>
                <w:rFonts w:asciiTheme="minorHAnsi" w:hAnsiTheme="minorHAnsi" w:cstheme="minorHAnsi"/>
              </w:rPr>
              <w:t xml:space="preserve">. Very positive feedback from teachers, parents and reduction in behaviour records. </w:t>
            </w:r>
          </w:p>
          <w:p w14:paraId="1A9FC414" w14:textId="2B97DB29" w:rsidR="00AB2A9A" w:rsidRPr="00794C09" w:rsidRDefault="00D43EC0" w:rsidP="00AB2A9A">
            <w:pPr>
              <w:pStyle w:val="TableRowCentered"/>
              <w:numPr>
                <w:ilvl w:val="0"/>
                <w:numId w:val="39"/>
              </w:numPr>
              <w:spacing w:after="0" w:line="276" w:lineRule="auto"/>
              <w:jc w:val="left"/>
              <w:rPr>
                <w:rFonts w:asciiTheme="minorHAnsi" w:hAnsiTheme="minorHAnsi" w:cstheme="minorHAnsi"/>
              </w:rPr>
            </w:pPr>
            <w:r>
              <w:rPr>
                <w:rFonts w:asciiTheme="minorHAnsi" w:hAnsiTheme="minorHAnsi" w:cstheme="minorHAnsi"/>
              </w:rPr>
              <w:t xml:space="preserve">Adaptions for behaviours and anxieties used to inform successful provision. </w:t>
            </w:r>
          </w:p>
          <w:p w14:paraId="587EDC23" w14:textId="7E31E756" w:rsidR="00FD6989" w:rsidRDefault="00AB2A9A" w:rsidP="008D2E21">
            <w:pPr>
              <w:pStyle w:val="Default"/>
              <w:numPr>
                <w:ilvl w:val="0"/>
                <w:numId w:val="39"/>
              </w:numPr>
              <w:rPr>
                <w:rFonts w:asciiTheme="minorHAnsi" w:hAnsiTheme="minorHAnsi" w:cstheme="minorHAnsi"/>
                <w:color w:val="000000" w:themeColor="text1"/>
              </w:rPr>
            </w:pPr>
            <w:r w:rsidRPr="00794C09">
              <w:rPr>
                <w:rFonts w:asciiTheme="minorHAnsi" w:hAnsiTheme="minorHAnsi" w:cstheme="minorHAnsi"/>
              </w:rPr>
              <w:t>Social worker student provided assistance to support well-being of vulnerable younger children</w:t>
            </w:r>
            <w:r>
              <w:rPr>
                <w:rFonts w:asciiTheme="minorHAnsi" w:hAnsiTheme="minorHAnsi" w:cstheme="minorHAnsi"/>
              </w:rPr>
              <w:t>.</w:t>
            </w:r>
          </w:p>
          <w:p w14:paraId="4FBBD9FD" w14:textId="77777777" w:rsidR="008F3678" w:rsidRDefault="008F3678" w:rsidP="00BC6760">
            <w:pPr>
              <w:pStyle w:val="Default"/>
              <w:rPr>
                <w:rFonts w:asciiTheme="minorHAnsi" w:hAnsiTheme="minorHAnsi" w:cstheme="minorHAnsi"/>
                <w:color w:val="000000" w:themeColor="text1"/>
              </w:rPr>
            </w:pPr>
          </w:p>
          <w:p w14:paraId="1AE1E5AB" w14:textId="693C775B" w:rsidR="008F3678" w:rsidRPr="007165EC" w:rsidRDefault="008F3678" w:rsidP="00BC6760">
            <w:pPr>
              <w:pStyle w:val="Default"/>
              <w:rPr>
                <w:rFonts w:asciiTheme="minorHAnsi" w:hAnsiTheme="minorHAnsi" w:cstheme="minorHAnsi"/>
                <w:color w:val="000000" w:themeColor="text1"/>
              </w:rPr>
            </w:pPr>
          </w:p>
        </w:tc>
      </w:tr>
      <w:tr w:rsidR="00B0043B" w:rsidRPr="007165EC"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46613" w14:textId="77777777" w:rsidR="00B0043B" w:rsidRDefault="00B0043B" w:rsidP="00BC6760">
            <w:pPr>
              <w:autoSpaceDE w:val="0"/>
              <w:adjustRightInd w:val="0"/>
              <w:spacing w:after="0" w:line="240" w:lineRule="auto"/>
              <w:rPr>
                <w:rFonts w:asciiTheme="minorHAnsi" w:hAnsiTheme="minorHAnsi" w:cstheme="minorHAnsi"/>
                <w:color w:val="000000" w:themeColor="text1"/>
              </w:rPr>
            </w:pPr>
            <w:r w:rsidRPr="007165EC">
              <w:rPr>
                <w:rFonts w:asciiTheme="minorHAnsi" w:hAnsiTheme="minorHAnsi" w:cstheme="minorHAnsi"/>
                <w:color w:val="000000" w:themeColor="text1"/>
              </w:rPr>
              <w:t xml:space="preserve">Increase the rate of attendance for those eligible for PP funding. Targeting PP children for attendance planning mtgs. Involving external agencies where appropriate. </w:t>
            </w:r>
          </w:p>
          <w:p w14:paraId="152EFAF7" w14:textId="77777777" w:rsidR="009F5FEB" w:rsidRPr="007461DD" w:rsidRDefault="009F5FEB" w:rsidP="00BC6760">
            <w:pPr>
              <w:autoSpaceDE w:val="0"/>
              <w:adjustRightInd w:val="0"/>
              <w:spacing w:after="0" w:line="240" w:lineRule="auto"/>
              <w:rPr>
                <w:rFonts w:ascii="Calibri" w:hAnsi="Calibri" w:cs="Calibri"/>
                <w:color w:val="000000" w:themeColor="text1"/>
              </w:rPr>
            </w:pPr>
          </w:p>
          <w:p w14:paraId="5F3E0171" w14:textId="77777777" w:rsidR="009F5FEB" w:rsidRDefault="009F5FEB" w:rsidP="00BC6760">
            <w:pPr>
              <w:autoSpaceDE w:val="0"/>
              <w:adjustRightInd w:val="0"/>
              <w:spacing w:after="0" w:line="240" w:lineRule="auto"/>
              <w:rPr>
                <w:rFonts w:ascii="Calibri" w:hAnsi="Calibri" w:cs="Calibri"/>
                <w:color w:val="auto"/>
              </w:rPr>
            </w:pPr>
            <w:r w:rsidRPr="007461DD">
              <w:rPr>
                <w:rFonts w:ascii="Calibri" w:hAnsi="Calibri" w:cs="Calibri"/>
                <w:color w:val="auto"/>
              </w:rPr>
              <w:t>To achieve and sustain improved attendance for all pupils, particularly our disadvantaged pupils.</w:t>
            </w:r>
          </w:p>
          <w:p w14:paraId="4E6ADA1E" w14:textId="77777777" w:rsidR="00D640A9" w:rsidRDefault="00D640A9" w:rsidP="00BC6760">
            <w:pPr>
              <w:autoSpaceDE w:val="0"/>
              <w:adjustRightInd w:val="0"/>
              <w:spacing w:after="0" w:line="240" w:lineRule="auto"/>
              <w:rPr>
                <w:rFonts w:ascii="Calibri" w:hAnsi="Calibri" w:cs="Calibri"/>
                <w:color w:val="auto"/>
              </w:rPr>
            </w:pPr>
          </w:p>
          <w:p w14:paraId="2A7D550D" w14:textId="1ACA6A28" w:rsidR="00D640A9" w:rsidRPr="007165EC" w:rsidRDefault="00D640A9" w:rsidP="00BC6760">
            <w:pPr>
              <w:autoSpaceDE w:val="0"/>
              <w:adjustRightInd w:val="0"/>
              <w:spacing w:after="0" w:line="240" w:lineRule="auto"/>
              <w:rPr>
                <w:rFonts w:asciiTheme="minorHAnsi" w:hAnsiTheme="minorHAnsi" w:cstheme="minorHAnsi"/>
                <w:color w:val="000000" w:themeColor="text1"/>
              </w:rPr>
            </w:pPr>
            <w:r>
              <w:rPr>
                <w:rFonts w:ascii="Calibri" w:hAnsi="Calibri" w:cs="Calibri"/>
                <w:color w:val="auto"/>
              </w:rPr>
              <w:t>Challenge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5DBC464" w:rsidR="00B0043B" w:rsidRPr="007165EC" w:rsidRDefault="00B0043B" w:rsidP="00BC6760">
            <w:pPr>
              <w:pStyle w:val="TableRowCentered"/>
              <w:numPr>
                <w:ilvl w:val="0"/>
                <w:numId w:val="39"/>
              </w:numPr>
              <w:spacing w:after="0"/>
              <w:jc w:val="left"/>
              <w:rPr>
                <w:rFonts w:asciiTheme="minorHAnsi" w:hAnsiTheme="minorHAnsi" w:cstheme="minorHAnsi"/>
                <w:szCs w:val="24"/>
              </w:rPr>
            </w:pPr>
            <w:r w:rsidRPr="007165EC">
              <w:rPr>
                <w:rFonts w:asciiTheme="minorHAnsi" w:hAnsiTheme="minorHAnsi" w:cstheme="minorHAnsi"/>
                <w:color w:val="000000" w:themeColor="text1"/>
              </w:rPr>
              <w:t xml:space="preserve">Attendance for 90% pupil premium children of compulsory school age will reach the target of 95%. For those remaining support from appropriate external agencies will be offered. </w:t>
            </w:r>
          </w:p>
        </w:tc>
      </w:tr>
      <w:tr w:rsidR="001370FF" w:rsidRPr="007165EC" w14:paraId="4DC02B2E" w14:textId="77777777" w:rsidTr="00192105">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87D1" w14:textId="77777777" w:rsidR="001370FF" w:rsidRPr="00FD6989"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2CF4D1B0" w14:textId="2321A517" w:rsidR="00D43EC0" w:rsidRPr="00D43EC0" w:rsidRDefault="00D43EC0" w:rsidP="00D43EC0">
            <w:pPr>
              <w:pStyle w:val="TableRowCentered"/>
              <w:numPr>
                <w:ilvl w:val="0"/>
                <w:numId w:val="39"/>
              </w:numPr>
              <w:spacing w:after="0" w:line="276" w:lineRule="auto"/>
              <w:jc w:val="left"/>
              <w:rPr>
                <w:rFonts w:asciiTheme="minorHAnsi" w:hAnsiTheme="minorHAnsi" w:cstheme="minorHAnsi"/>
              </w:rPr>
            </w:pPr>
            <w:r w:rsidRPr="00D43EC0">
              <w:rPr>
                <w:rFonts w:asciiTheme="minorHAnsi" w:hAnsiTheme="minorHAnsi" w:cstheme="minorHAnsi"/>
              </w:rPr>
              <w:t>This is an area of improvement</w:t>
            </w:r>
          </w:p>
          <w:p w14:paraId="5CC72404" w14:textId="5103022B" w:rsidR="00D43EC0" w:rsidRPr="00D43EC0" w:rsidRDefault="00D43EC0" w:rsidP="00D43EC0">
            <w:pPr>
              <w:pStyle w:val="TableRowCentered"/>
              <w:numPr>
                <w:ilvl w:val="0"/>
                <w:numId w:val="39"/>
              </w:numPr>
              <w:spacing w:after="0" w:line="276" w:lineRule="auto"/>
              <w:jc w:val="left"/>
              <w:rPr>
                <w:rFonts w:asciiTheme="minorHAnsi" w:hAnsiTheme="minorHAnsi" w:cstheme="minorHAnsi"/>
              </w:rPr>
            </w:pPr>
            <w:bookmarkStart w:id="17" w:name="_GoBack"/>
            <w:r w:rsidRPr="00D43EC0">
              <w:rPr>
                <w:rFonts w:asciiTheme="minorHAnsi" w:hAnsiTheme="minorHAnsi" w:cstheme="minorHAnsi"/>
              </w:rPr>
              <w:t xml:space="preserve">23-24 25% of PP children (16 children) had attendance below 90% </w:t>
            </w:r>
          </w:p>
          <w:p w14:paraId="0823C790" w14:textId="77777777" w:rsidR="00D43EC0" w:rsidRPr="00D43EC0" w:rsidRDefault="00D43EC0" w:rsidP="00D43EC0">
            <w:pPr>
              <w:pStyle w:val="TableRowCentered"/>
              <w:numPr>
                <w:ilvl w:val="0"/>
                <w:numId w:val="39"/>
              </w:numPr>
              <w:spacing w:after="0" w:line="276" w:lineRule="auto"/>
              <w:jc w:val="left"/>
              <w:rPr>
                <w:rFonts w:asciiTheme="minorHAnsi" w:hAnsiTheme="minorHAnsi" w:cstheme="minorHAnsi"/>
              </w:rPr>
            </w:pPr>
            <w:r w:rsidRPr="00D43EC0">
              <w:rPr>
                <w:rFonts w:asciiTheme="minorHAnsi" w:hAnsiTheme="minorHAnsi" w:cstheme="minorHAnsi"/>
              </w:rPr>
              <w:t>24-25 10% of PP children (6 children) have attendance below 90%</w:t>
            </w:r>
          </w:p>
          <w:bookmarkEnd w:id="17"/>
          <w:p w14:paraId="627F844A" w14:textId="77777777" w:rsidR="00D43EC0" w:rsidRDefault="00D43EC0" w:rsidP="00D43EC0">
            <w:pPr>
              <w:pStyle w:val="TableRowCentered"/>
              <w:spacing w:after="0" w:line="276" w:lineRule="auto"/>
              <w:ind w:left="0"/>
              <w:jc w:val="left"/>
              <w:rPr>
                <w:rFonts w:asciiTheme="minorHAnsi" w:hAnsiTheme="minorHAnsi" w:cstheme="minorHAnsi"/>
              </w:rPr>
            </w:pPr>
          </w:p>
          <w:p w14:paraId="1DA48B88" w14:textId="6A33DBAE" w:rsidR="00D43EC0" w:rsidRPr="009B7885" w:rsidRDefault="00D43EC0" w:rsidP="00D43EC0">
            <w:pPr>
              <w:pStyle w:val="TableRowCentered"/>
              <w:spacing w:after="0" w:line="276" w:lineRule="auto"/>
              <w:ind w:left="0"/>
              <w:jc w:val="left"/>
            </w:pPr>
            <w:r w:rsidRPr="00D43EC0">
              <w:rPr>
                <w:rFonts w:asciiTheme="minorHAnsi" w:hAnsiTheme="minorHAnsi" w:cstheme="minorHAnsi"/>
              </w:rPr>
              <w:t xml:space="preserve">Attendance has a high impact on academic progress and achievement and also social relationships within school.  </w:t>
            </w:r>
          </w:p>
          <w:p w14:paraId="5B02A2E1" w14:textId="6B16F165" w:rsidR="008F3678" w:rsidRDefault="00D43EC0" w:rsidP="00D43EC0">
            <w:pPr>
              <w:pStyle w:val="TableRowCentered"/>
              <w:spacing w:after="0"/>
              <w:ind w:left="0"/>
              <w:jc w:val="left"/>
              <w:rPr>
                <w:rFonts w:asciiTheme="minorHAnsi" w:hAnsiTheme="minorHAnsi" w:cstheme="minorHAnsi"/>
              </w:rPr>
            </w:pPr>
            <w:r w:rsidRPr="009B7885">
              <w:rPr>
                <w:rFonts w:asciiTheme="minorHAnsi" w:hAnsiTheme="minorHAnsi" w:cstheme="minorHAnsi"/>
              </w:rPr>
              <w:t>Improvements in capacity 24-25 have already shown improvement</w:t>
            </w:r>
            <w:r>
              <w:rPr>
                <w:rFonts w:asciiTheme="minorHAnsi" w:hAnsiTheme="minorHAnsi" w:cstheme="minorHAnsi"/>
              </w:rPr>
              <w:t>, this remains an area of focus in our school development plan</w:t>
            </w:r>
            <w:r w:rsidRPr="009B7885">
              <w:rPr>
                <w:rFonts w:asciiTheme="minorHAnsi" w:hAnsiTheme="minorHAnsi" w:cstheme="minorHAnsi"/>
              </w:rPr>
              <w:t>.</w:t>
            </w:r>
          </w:p>
          <w:p w14:paraId="0CB8B1DD" w14:textId="77777777" w:rsidR="008F3678" w:rsidRDefault="008F3678" w:rsidP="00BC6760">
            <w:pPr>
              <w:pStyle w:val="TableRowCentered"/>
              <w:spacing w:after="0"/>
              <w:jc w:val="left"/>
              <w:rPr>
                <w:rFonts w:asciiTheme="minorHAnsi" w:hAnsiTheme="minorHAnsi" w:cstheme="minorHAnsi"/>
              </w:rPr>
            </w:pPr>
          </w:p>
          <w:p w14:paraId="244D8A52" w14:textId="1E10FCA3" w:rsidR="009B7885" w:rsidRPr="009B7885" w:rsidRDefault="009B7885" w:rsidP="00BC6760">
            <w:pPr>
              <w:pStyle w:val="TableRowCentered"/>
              <w:spacing w:after="0"/>
              <w:jc w:val="left"/>
              <w:rPr>
                <w:rFonts w:asciiTheme="minorHAnsi" w:hAnsiTheme="minorHAnsi" w:cstheme="minorHAnsi"/>
              </w:rPr>
            </w:pPr>
            <w:r w:rsidRPr="009B7885">
              <w:rPr>
                <w:rFonts w:asciiTheme="minorHAnsi" w:hAnsiTheme="minorHAnsi" w:cstheme="minorHAnsi"/>
              </w:rPr>
              <w:t xml:space="preserve"> </w:t>
            </w:r>
          </w:p>
        </w:tc>
      </w:tr>
      <w:tr w:rsidR="00B0043B" w:rsidRPr="007165EC" w14:paraId="364DA7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BB4" w14:textId="77777777" w:rsidR="00B0043B" w:rsidRDefault="00B0043B" w:rsidP="00BC6760">
            <w:pPr>
              <w:pStyle w:val="TableRow"/>
              <w:spacing w:after="0"/>
              <w:rPr>
                <w:rFonts w:asciiTheme="minorHAnsi" w:hAnsiTheme="minorHAnsi" w:cstheme="minorHAnsi"/>
              </w:rPr>
            </w:pPr>
            <w:r w:rsidRPr="007165EC">
              <w:rPr>
                <w:rFonts w:asciiTheme="minorHAnsi" w:hAnsiTheme="minorHAnsi" w:cstheme="minorHAnsi"/>
              </w:rPr>
              <w:t>To provide a range of support for families in the home setting and at school and through outside agencies to enable children and their families to thrive</w:t>
            </w:r>
          </w:p>
          <w:p w14:paraId="1E3ADDDC" w14:textId="77777777" w:rsidR="00D640A9" w:rsidRDefault="00D640A9" w:rsidP="00BC6760">
            <w:pPr>
              <w:pStyle w:val="TableRow"/>
              <w:spacing w:after="0"/>
              <w:rPr>
                <w:rFonts w:asciiTheme="minorHAnsi" w:hAnsiTheme="minorHAnsi" w:cstheme="minorHAnsi"/>
              </w:rPr>
            </w:pPr>
          </w:p>
          <w:p w14:paraId="65B4C772" w14:textId="3D1E57F0" w:rsidR="00D640A9" w:rsidRPr="007165EC" w:rsidRDefault="00D640A9" w:rsidP="00BC6760">
            <w:pPr>
              <w:pStyle w:val="TableRow"/>
              <w:spacing w:after="0"/>
              <w:rPr>
                <w:rFonts w:asciiTheme="minorHAnsi" w:hAnsiTheme="minorHAnsi" w:cstheme="minorHAnsi"/>
              </w:rPr>
            </w:pPr>
            <w:r>
              <w:rPr>
                <w:rFonts w:ascii="Calibri" w:hAnsi="Calibri" w:cs="Calibri"/>
                <w:color w:val="auto"/>
              </w:rPr>
              <w:lastRenderedPageBreak/>
              <w:t>Challenge</w:t>
            </w:r>
            <w:r>
              <w:rPr>
                <w:rFonts w:asciiTheme="minorHAnsi" w:hAnsiTheme="minorHAnsi" w:cstheme="minorHAnsi"/>
              </w:rPr>
              <w:t xml:space="preserve"> 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BC09" w14:textId="77777777" w:rsidR="007461DD" w:rsidRPr="007461DD" w:rsidRDefault="007461DD" w:rsidP="00BC6760">
            <w:pPr>
              <w:pStyle w:val="Default"/>
              <w:numPr>
                <w:ilvl w:val="0"/>
                <w:numId w:val="38"/>
              </w:numPr>
              <w:rPr>
                <w:rFonts w:asciiTheme="minorHAnsi" w:hAnsiTheme="minorHAnsi" w:cstheme="minorHAnsi"/>
              </w:rPr>
            </w:pPr>
            <w:r w:rsidRPr="007165EC">
              <w:rPr>
                <w:rFonts w:asciiTheme="minorHAnsi" w:hAnsiTheme="minorHAnsi" w:cstheme="minorHAnsi"/>
                <w:color w:val="000000" w:themeColor="text1"/>
              </w:rPr>
              <w:lastRenderedPageBreak/>
              <w:t xml:space="preserve">Children are ready to learn in class without the need for intervention and display positive attitudes to learning. </w:t>
            </w:r>
          </w:p>
          <w:p w14:paraId="63545BAB" w14:textId="1F4D4F3B" w:rsidR="00B0043B" w:rsidRPr="007165EC" w:rsidRDefault="007461DD" w:rsidP="00BC6760">
            <w:pPr>
              <w:pStyle w:val="TableRowCentered"/>
              <w:numPr>
                <w:ilvl w:val="0"/>
                <w:numId w:val="38"/>
              </w:numPr>
              <w:spacing w:after="0"/>
              <w:jc w:val="left"/>
              <w:rPr>
                <w:rFonts w:asciiTheme="minorHAnsi" w:hAnsiTheme="minorHAnsi" w:cstheme="minorHAnsi"/>
                <w:szCs w:val="24"/>
              </w:rPr>
            </w:pPr>
            <w:r w:rsidRPr="007165EC">
              <w:rPr>
                <w:rFonts w:asciiTheme="minorHAnsi" w:hAnsiTheme="minorHAnsi" w:cstheme="minorHAnsi"/>
              </w:rPr>
              <w:t>Number of interventions to ensure children are ready to learn is reduced.</w:t>
            </w:r>
          </w:p>
        </w:tc>
      </w:tr>
      <w:tr w:rsidR="001370FF" w:rsidRPr="007165EC" w14:paraId="3726CE60" w14:textId="77777777" w:rsidTr="00D03EED">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3D74" w14:textId="08104C74" w:rsidR="001370FF"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lastRenderedPageBreak/>
              <w:t>Outcomes</w:t>
            </w:r>
          </w:p>
          <w:p w14:paraId="2F36E78C" w14:textId="5DEA4B66" w:rsidR="00E00D88" w:rsidRPr="00794C09" w:rsidRDefault="00E00D88" w:rsidP="00E00D88">
            <w:pPr>
              <w:pStyle w:val="Default"/>
              <w:numPr>
                <w:ilvl w:val="0"/>
                <w:numId w:val="44"/>
              </w:numPr>
              <w:spacing w:line="276" w:lineRule="auto"/>
              <w:rPr>
                <w:rFonts w:asciiTheme="minorHAnsi" w:hAnsiTheme="minorHAnsi" w:cstheme="minorHAnsi"/>
                <w:b/>
                <w:color w:val="000000" w:themeColor="text1"/>
              </w:rPr>
            </w:pPr>
            <w:r w:rsidRPr="00794C09">
              <w:rPr>
                <w:rFonts w:asciiTheme="minorHAnsi" w:hAnsiTheme="minorHAnsi" w:cstheme="minorHAnsi"/>
              </w:rPr>
              <w:t>MHST provision support intervention successful with several families, especially around managing anxieties</w:t>
            </w:r>
            <w:r>
              <w:rPr>
                <w:rFonts w:asciiTheme="minorHAnsi" w:hAnsiTheme="minorHAnsi" w:cstheme="minorHAnsi"/>
              </w:rPr>
              <w:t xml:space="preserve"> and challenging </w:t>
            </w:r>
            <w:proofErr w:type="spellStart"/>
            <w:r>
              <w:rPr>
                <w:rFonts w:asciiTheme="minorHAnsi" w:hAnsiTheme="minorHAnsi" w:cstheme="minorHAnsi"/>
              </w:rPr>
              <w:t>behaviours</w:t>
            </w:r>
            <w:proofErr w:type="spellEnd"/>
            <w:r>
              <w:rPr>
                <w:rFonts w:asciiTheme="minorHAnsi" w:hAnsiTheme="minorHAnsi" w:cstheme="minorHAnsi"/>
              </w:rPr>
              <w:t>.</w:t>
            </w:r>
          </w:p>
          <w:p w14:paraId="66858A78" w14:textId="691C39A2" w:rsidR="00E34112" w:rsidRPr="00E00D88" w:rsidRDefault="00E00D88" w:rsidP="00BC6760">
            <w:pPr>
              <w:pStyle w:val="Default"/>
              <w:numPr>
                <w:ilvl w:val="0"/>
                <w:numId w:val="44"/>
              </w:numPr>
              <w:spacing w:line="276" w:lineRule="auto"/>
              <w:rPr>
                <w:rFonts w:asciiTheme="minorHAnsi" w:hAnsiTheme="minorHAnsi" w:cstheme="minorHAnsi"/>
                <w:b/>
                <w:color w:val="000000" w:themeColor="text1"/>
              </w:rPr>
            </w:pPr>
            <w:r>
              <w:rPr>
                <w:rFonts w:asciiTheme="minorHAnsi" w:hAnsiTheme="minorHAnsi" w:cstheme="minorHAnsi"/>
              </w:rPr>
              <w:t xml:space="preserve">Cambridge city district team Early intervention family worker and family worker teams involved with certain families, also Red Hen provision via other settings. </w:t>
            </w:r>
          </w:p>
          <w:p w14:paraId="7ADBDC95" w14:textId="73DE8A2F" w:rsidR="00E00D88" w:rsidRPr="00E00D88" w:rsidRDefault="00E00D88" w:rsidP="00BC6760">
            <w:pPr>
              <w:pStyle w:val="Default"/>
              <w:numPr>
                <w:ilvl w:val="0"/>
                <w:numId w:val="44"/>
              </w:numPr>
              <w:spacing w:line="276" w:lineRule="auto"/>
              <w:rPr>
                <w:rFonts w:asciiTheme="minorHAnsi" w:hAnsiTheme="minorHAnsi" w:cstheme="minorHAnsi"/>
                <w:color w:val="000000" w:themeColor="text1"/>
              </w:rPr>
            </w:pPr>
            <w:r w:rsidRPr="00E00D88">
              <w:rPr>
                <w:rFonts w:asciiTheme="minorHAnsi" w:hAnsiTheme="minorHAnsi" w:cstheme="minorHAnsi"/>
                <w:color w:val="000000" w:themeColor="text1"/>
              </w:rPr>
              <w:t xml:space="preserve">Social worker student providing support for vulnerable families around parenting and managing routines and </w:t>
            </w:r>
            <w:proofErr w:type="spellStart"/>
            <w:r w:rsidRPr="00E00D88">
              <w:rPr>
                <w:rFonts w:asciiTheme="minorHAnsi" w:hAnsiTheme="minorHAnsi" w:cstheme="minorHAnsi"/>
                <w:color w:val="000000" w:themeColor="text1"/>
              </w:rPr>
              <w:t>behaviours</w:t>
            </w:r>
            <w:proofErr w:type="spellEnd"/>
            <w:r w:rsidRPr="00E00D88">
              <w:rPr>
                <w:rFonts w:asciiTheme="minorHAnsi" w:hAnsiTheme="minorHAnsi" w:cstheme="minorHAnsi"/>
                <w:color w:val="000000" w:themeColor="text1"/>
              </w:rPr>
              <w:t xml:space="preserve"> at home. </w:t>
            </w:r>
          </w:p>
          <w:p w14:paraId="78999645" w14:textId="18DCB7D8" w:rsidR="00E34112" w:rsidRPr="007165EC" w:rsidRDefault="00E34112" w:rsidP="00BC6760">
            <w:pPr>
              <w:pStyle w:val="Default"/>
              <w:rPr>
                <w:rFonts w:asciiTheme="minorHAnsi" w:hAnsiTheme="minorHAnsi" w:cstheme="minorHAnsi"/>
                <w:color w:val="000000" w:themeColor="text1"/>
              </w:rPr>
            </w:pPr>
          </w:p>
        </w:tc>
      </w:tr>
      <w:tr w:rsidR="00B0043B" w:rsidRPr="007165EC" w14:paraId="184E445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4D43" w14:textId="77777777" w:rsidR="00B0043B" w:rsidRDefault="00B0043B" w:rsidP="00BC6760">
            <w:pPr>
              <w:autoSpaceDE w:val="0"/>
              <w:adjustRightInd w:val="0"/>
              <w:spacing w:after="0" w:line="240" w:lineRule="auto"/>
              <w:rPr>
                <w:rFonts w:asciiTheme="minorHAnsi" w:hAnsiTheme="minorHAnsi" w:cstheme="minorHAnsi"/>
                <w:color w:val="000000" w:themeColor="text1"/>
              </w:rPr>
            </w:pPr>
            <w:r w:rsidRPr="007165EC">
              <w:rPr>
                <w:rFonts w:asciiTheme="minorHAnsi" w:hAnsiTheme="minorHAnsi" w:cstheme="minorHAnsi"/>
                <w:color w:val="000000" w:themeColor="text1"/>
              </w:rPr>
              <w:t>Parents feel supported by the school leading to improved engagement with their children’s education.</w:t>
            </w:r>
          </w:p>
          <w:p w14:paraId="42488F38" w14:textId="77777777" w:rsidR="00D640A9" w:rsidRDefault="00D640A9" w:rsidP="00BC6760">
            <w:pPr>
              <w:autoSpaceDE w:val="0"/>
              <w:adjustRightInd w:val="0"/>
              <w:spacing w:after="0" w:line="240" w:lineRule="auto"/>
              <w:rPr>
                <w:rFonts w:asciiTheme="minorHAnsi" w:hAnsiTheme="minorHAnsi" w:cstheme="minorHAnsi"/>
                <w:color w:val="000000" w:themeColor="text1"/>
              </w:rPr>
            </w:pPr>
          </w:p>
          <w:p w14:paraId="5E53ABAB" w14:textId="53349B2F" w:rsidR="00D640A9" w:rsidRPr="007165EC" w:rsidRDefault="00D640A9" w:rsidP="00BC6760">
            <w:pPr>
              <w:autoSpaceDE w:val="0"/>
              <w:adjustRightInd w:val="0"/>
              <w:spacing w:after="0" w:line="240" w:lineRule="auto"/>
              <w:rPr>
                <w:rFonts w:asciiTheme="minorHAnsi" w:hAnsiTheme="minorHAnsi" w:cstheme="minorHAnsi"/>
                <w:color w:val="000000" w:themeColor="text1"/>
              </w:rPr>
            </w:pPr>
            <w:r>
              <w:rPr>
                <w:rFonts w:ascii="Calibri" w:hAnsi="Calibri" w:cs="Calibri"/>
                <w:color w:val="auto"/>
              </w:rPr>
              <w:t>Challenge</w:t>
            </w:r>
            <w:r>
              <w:rPr>
                <w:rFonts w:asciiTheme="minorHAnsi" w:hAnsiTheme="minorHAnsi" w:cstheme="minorHAnsi"/>
                <w:color w:val="000000" w:themeColor="text1"/>
              </w:rPr>
              <w:t xml:space="preserve"> 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5682" w14:textId="55CA2358" w:rsidR="007461DD" w:rsidRDefault="00E34112"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Maintain </w:t>
            </w:r>
            <w:r w:rsidR="00B0043B" w:rsidRPr="007461D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engagement of </w:t>
            </w:r>
            <w:r w:rsidR="00B0043B" w:rsidRPr="007461DD">
              <w:rPr>
                <w:rFonts w:asciiTheme="minorHAnsi" w:hAnsiTheme="minorHAnsi" w:cstheme="minorHAnsi"/>
                <w:color w:val="000000" w:themeColor="text1"/>
              </w:rPr>
              <w:t>f</w:t>
            </w:r>
            <w:r>
              <w:rPr>
                <w:rFonts w:asciiTheme="minorHAnsi" w:hAnsiTheme="minorHAnsi" w:cstheme="minorHAnsi"/>
                <w:color w:val="000000" w:themeColor="text1"/>
              </w:rPr>
              <w:t>amilies eligible for PP funding</w:t>
            </w:r>
            <w:r w:rsidR="00B0043B" w:rsidRPr="007461DD">
              <w:rPr>
                <w:rFonts w:asciiTheme="minorHAnsi" w:hAnsiTheme="minorHAnsi" w:cstheme="minorHAnsi"/>
                <w:color w:val="000000" w:themeColor="text1"/>
              </w:rPr>
              <w:t xml:space="preserve"> with the school and learning. </w:t>
            </w:r>
          </w:p>
          <w:p w14:paraId="241138F5" w14:textId="06EAA0B8" w:rsidR="007461DD" w:rsidRPr="007461DD" w:rsidRDefault="00B0043B"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sidRPr="007461DD">
              <w:rPr>
                <w:rFonts w:asciiTheme="minorHAnsi" w:hAnsiTheme="minorHAnsi" w:cstheme="minorHAnsi"/>
                <w:color w:val="000000" w:themeColor="text1"/>
              </w:rPr>
              <w:t xml:space="preserve">Parents routinely attend parents’ evenings with 100% of parents/ carers involved with these. </w:t>
            </w:r>
          </w:p>
          <w:p w14:paraId="4AED9A89" w14:textId="32709502" w:rsidR="00B0043B" w:rsidRPr="007461DD" w:rsidRDefault="00B0043B"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sidRPr="007461DD">
              <w:rPr>
                <w:rFonts w:asciiTheme="minorHAnsi" w:hAnsiTheme="minorHAnsi" w:cstheme="minorHAnsi"/>
                <w:color w:val="000000" w:themeColor="text1"/>
              </w:rPr>
              <w:t>Feedback shows that parents are confident in their relationship with the school and feel well informed about their child’s progress and how they can support them.</w:t>
            </w:r>
          </w:p>
        </w:tc>
      </w:tr>
      <w:tr w:rsidR="001370FF" w:rsidRPr="007165EC" w14:paraId="69E2FE36" w14:textId="77777777" w:rsidTr="00CD5A7D">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BC1A" w14:textId="78556763" w:rsidR="001370FF"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5326355B" w14:textId="77777777" w:rsidR="00E00D88" w:rsidRDefault="00E00D88" w:rsidP="00E00D88">
            <w:pPr>
              <w:pStyle w:val="Default"/>
              <w:numPr>
                <w:ilvl w:val="0"/>
                <w:numId w:val="45"/>
              </w:numPr>
              <w:spacing w:line="276" w:lineRule="auto"/>
              <w:rPr>
                <w:rFonts w:asciiTheme="minorHAnsi" w:hAnsiTheme="minorHAnsi" w:cstheme="minorHAnsi"/>
                <w:color w:val="000000" w:themeColor="text1"/>
              </w:rPr>
            </w:pPr>
            <w:r w:rsidRPr="001370FF">
              <w:rPr>
                <w:rFonts w:asciiTheme="minorHAnsi" w:hAnsiTheme="minorHAnsi" w:cstheme="minorHAnsi"/>
                <w:color w:val="000000" w:themeColor="text1"/>
              </w:rPr>
              <w:t xml:space="preserve">Use of alternative arrangements for liaison </w:t>
            </w:r>
            <w:proofErr w:type="spellStart"/>
            <w:r w:rsidRPr="001370FF">
              <w:rPr>
                <w:rFonts w:asciiTheme="minorHAnsi" w:hAnsiTheme="minorHAnsi" w:cstheme="minorHAnsi"/>
                <w:color w:val="000000" w:themeColor="text1"/>
              </w:rPr>
              <w:t>eg</w:t>
            </w:r>
            <w:proofErr w:type="spellEnd"/>
            <w:r w:rsidRPr="001370FF">
              <w:rPr>
                <w:rFonts w:asciiTheme="minorHAnsi" w:hAnsiTheme="minorHAnsi" w:cstheme="minorHAnsi"/>
                <w:color w:val="000000" w:themeColor="text1"/>
              </w:rPr>
              <w:t xml:space="preserve"> informal meetings, drop ins after school, use of expert showcase and family mornings and more formal use of interpreters ensured excellent communication with PP families</w:t>
            </w:r>
            <w:r>
              <w:rPr>
                <w:rFonts w:asciiTheme="minorHAnsi" w:hAnsiTheme="minorHAnsi" w:cstheme="minorHAnsi"/>
                <w:color w:val="000000" w:themeColor="text1"/>
              </w:rPr>
              <w:t>.</w:t>
            </w:r>
          </w:p>
          <w:p w14:paraId="41BF3CAA" w14:textId="6DD65921" w:rsidR="001370FF" w:rsidRPr="00E00D88" w:rsidRDefault="00E00D88" w:rsidP="00E00D88">
            <w:pPr>
              <w:pStyle w:val="Default"/>
              <w:numPr>
                <w:ilvl w:val="0"/>
                <w:numId w:val="45"/>
              </w:numPr>
              <w:spacing w:line="276" w:lineRule="auto"/>
              <w:rPr>
                <w:rFonts w:asciiTheme="minorHAnsi" w:hAnsiTheme="minorHAnsi" w:cstheme="minorHAnsi"/>
                <w:color w:val="000000" w:themeColor="text1"/>
              </w:rPr>
            </w:pPr>
            <w:r w:rsidRPr="00E00D88">
              <w:rPr>
                <w:rFonts w:asciiTheme="minorHAnsi" w:hAnsiTheme="minorHAnsi" w:cstheme="minorHAnsi"/>
                <w:color w:val="000000" w:themeColor="text1"/>
              </w:rPr>
              <w:t xml:space="preserve">Parents evening attendance needs ongoing review to ensure access for all families  </w:t>
            </w:r>
          </w:p>
          <w:p w14:paraId="2655A8E0" w14:textId="77777777" w:rsidR="00E34112" w:rsidRPr="00E00D88" w:rsidRDefault="00E34112" w:rsidP="00BC6760">
            <w:pPr>
              <w:pStyle w:val="Default"/>
              <w:rPr>
                <w:rFonts w:asciiTheme="minorHAnsi" w:hAnsiTheme="minorHAnsi" w:cstheme="minorHAnsi"/>
                <w:color w:val="000000" w:themeColor="text1"/>
              </w:rPr>
            </w:pPr>
          </w:p>
          <w:p w14:paraId="0235ED73" w14:textId="2FA6A005" w:rsidR="00E34112" w:rsidRPr="001370FF" w:rsidRDefault="00E34112" w:rsidP="00BC6760">
            <w:pPr>
              <w:pStyle w:val="Default"/>
              <w:rPr>
                <w:rFonts w:asciiTheme="minorHAnsi" w:hAnsiTheme="minorHAnsi" w:cstheme="minorHAnsi"/>
                <w:color w:val="000000" w:themeColor="text1"/>
              </w:rPr>
            </w:pPr>
          </w:p>
        </w:tc>
      </w:tr>
      <w:tr w:rsidR="00B0043B" w:rsidRPr="007165EC" w14:paraId="0C4693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0631" w14:textId="77777777" w:rsidR="00B0043B" w:rsidRDefault="00B0043B" w:rsidP="00BC6760">
            <w:pPr>
              <w:pStyle w:val="TableRow"/>
              <w:spacing w:after="0"/>
              <w:rPr>
                <w:rFonts w:asciiTheme="minorHAnsi" w:hAnsiTheme="minorHAnsi" w:cstheme="minorHAnsi"/>
                <w:color w:val="0D0D0D" w:themeColor="text1" w:themeTint="F2"/>
              </w:rPr>
            </w:pPr>
            <w:r w:rsidRPr="007165EC">
              <w:rPr>
                <w:rFonts w:asciiTheme="minorHAnsi" w:hAnsiTheme="minorHAnsi" w:cstheme="minorHAnsi"/>
                <w:color w:val="0D0D0D" w:themeColor="text1" w:themeTint="F2"/>
              </w:rPr>
              <w:t xml:space="preserve">Children eligible for PP will have access to the same opportunities as their peers with regard to curricular and extra-curricular activities within school, including day trips and residential trips. </w:t>
            </w:r>
          </w:p>
          <w:p w14:paraId="129C85A1" w14:textId="77777777" w:rsidR="00D640A9" w:rsidRDefault="00D640A9" w:rsidP="00BC6760">
            <w:pPr>
              <w:pStyle w:val="TableRow"/>
              <w:spacing w:after="0"/>
              <w:rPr>
                <w:rFonts w:asciiTheme="minorHAnsi" w:hAnsiTheme="minorHAnsi" w:cstheme="minorHAnsi"/>
                <w:color w:val="0D0D0D" w:themeColor="text1" w:themeTint="F2"/>
              </w:rPr>
            </w:pPr>
          </w:p>
          <w:p w14:paraId="25F65A11" w14:textId="168882C8" w:rsidR="00D640A9" w:rsidRPr="007165EC" w:rsidRDefault="00D640A9" w:rsidP="00BC6760">
            <w:pPr>
              <w:pStyle w:val="TableRow"/>
              <w:spacing w:after="0"/>
              <w:rPr>
                <w:rFonts w:asciiTheme="minorHAnsi" w:hAnsiTheme="minorHAnsi" w:cstheme="minorHAnsi"/>
              </w:rPr>
            </w:pPr>
            <w:r>
              <w:rPr>
                <w:rFonts w:ascii="Calibri" w:hAnsi="Calibri" w:cs="Calibri"/>
                <w:color w:val="auto"/>
              </w:rPr>
              <w:t>Challenge</w:t>
            </w:r>
            <w:r>
              <w:rPr>
                <w:rFonts w:asciiTheme="minorHAnsi" w:hAnsiTheme="minorHAnsi" w:cstheme="minorHAnsi"/>
                <w:color w:val="0D0D0D" w:themeColor="text1" w:themeTint="F2"/>
              </w:rPr>
              <w:t xml:space="preserve"> 7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0ECC" w14:textId="178CB9DD" w:rsidR="00B0043B" w:rsidRPr="007165EC" w:rsidRDefault="00B0043B" w:rsidP="00BC6760">
            <w:pPr>
              <w:pStyle w:val="TableRowCentered"/>
              <w:numPr>
                <w:ilvl w:val="0"/>
                <w:numId w:val="41"/>
              </w:numPr>
              <w:spacing w:after="0"/>
              <w:jc w:val="left"/>
              <w:rPr>
                <w:rFonts w:asciiTheme="minorHAnsi" w:hAnsiTheme="minorHAnsi" w:cstheme="minorHAnsi"/>
                <w:szCs w:val="24"/>
              </w:rPr>
            </w:pPr>
            <w:r w:rsidRPr="007165EC">
              <w:rPr>
                <w:rFonts w:asciiTheme="minorHAnsi" w:hAnsiTheme="minorHAnsi" w:cstheme="minorHAnsi"/>
                <w:color w:val="0D0D0D" w:themeColor="text1" w:themeTint="F2"/>
              </w:rPr>
              <w:t xml:space="preserve">% figures show that children eligible for PP take part in </w:t>
            </w:r>
            <w:r w:rsidR="00E34112">
              <w:rPr>
                <w:rFonts w:asciiTheme="minorHAnsi" w:hAnsiTheme="minorHAnsi" w:cstheme="minorHAnsi"/>
                <w:color w:val="0D0D0D" w:themeColor="text1" w:themeTint="F2"/>
              </w:rPr>
              <w:t xml:space="preserve">all curricular outside learning </w:t>
            </w:r>
            <w:r w:rsidR="007461DD">
              <w:rPr>
                <w:rFonts w:asciiTheme="minorHAnsi" w:hAnsiTheme="minorHAnsi" w:cstheme="minorHAnsi"/>
                <w:color w:val="0D0D0D" w:themeColor="text1" w:themeTint="F2"/>
              </w:rPr>
              <w:t xml:space="preserve">enriching </w:t>
            </w:r>
            <w:r w:rsidRPr="007165EC">
              <w:rPr>
                <w:rFonts w:asciiTheme="minorHAnsi" w:hAnsiTheme="minorHAnsi" w:cstheme="minorHAnsi"/>
                <w:color w:val="0D0D0D" w:themeColor="text1" w:themeTint="F2"/>
              </w:rPr>
              <w:t>curricular and extra-curricular opportunities and feedback shows that parents and children feel confident in accessing these.</w:t>
            </w:r>
          </w:p>
        </w:tc>
      </w:tr>
      <w:tr w:rsidR="001370FF" w:rsidRPr="007165EC" w14:paraId="2D394DB3" w14:textId="77777777" w:rsidTr="001C0370">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DC02A" w14:textId="77777777" w:rsidR="001370FF" w:rsidRPr="00FD6989"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18806C5D" w14:textId="77777777" w:rsidR="00E00D88" w:rsidRDefault="00E00D88" w:rsidP="00E00D88">
            <w:pPr>
              <w:pStyle w:val="TableRowCentered"/>
              <w:numPr>
                <w:ilvl w:val="0"/>
                <w:numId w:val="41"/>
              </w:numPr>
              <w:spacing w:after="0" w:line="276" w:lineRule="auto"/>
              <w:jc w:val="left"/>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100% of PP children attended trips and residentials offered. No child did not attend due to financial barriers </w:t>
            </w:r>
          </w:p>
          <w:p w14:paraId="107429C6" w14:textId="4B5F1AFF" w:rsidR="00E34112" w:rsidRPr="00E00D88" w:rsidRDefault="00E00D88" w:rsidP="00E00D88">
            <w:pPr>
              <w:pStyle w:val="TableRowCentered"/>
              <w:numPr>
                <w:ilvl w:val="0"/>
                <w:numId w:val="41"/>
              </w:numPr>
              <w:spacing w:after="0" w:line="276" w:lineRule="auto"/>
              <w:jc w:val="left"/>
              <w:rPr>
                <w:rFonts w:asciiTheme="minorHAnsi" w:hAnsiTheme="minorHAnsi" w:cstheme="minorHAnsi"/>
                <w:color w:val="0D0D0D" w:themeColor="text1" w:themeTint="F2"/>
              </w:rPr>
            </w:pPr>
            <w:r w:rsidRPr="00E00D88">
              <w:rPr>
                <w:rFonts w:asciiTheme="minorHAnsi" w:hAnsiTheme="minorHAnsi" w:cstheme="minorHAnsi"/>
                <w:color w:val="0D0D0D" w:themeColor="text1" w:themeTint="F2"/>
              </w:rPr>
              <w:t>Clubs offered to PP children</w:t>
            </w:r>
            <w:r>
              <w:rPr>
                <w:rFonts w:asciiTheme="minorHAnsi" w:hAnsiTheme="minorHAnsi" w:cstheme="minorHAnsi"/>
                <w:color w:val="0D0D0D" w:themeColor="text1" w:themeTint="F2"/>
              </w:rPr>
              <w:t xml:space="preserve"> at reduced rates with free spaces for certain targeted children</w:t>
            </w:r>
          </w:p>
          <w:p w14:paraId="77C779D5" w14:textId="77777777" w:rsidR="00E34112" w:rsidRDefault="00E34112" w:rsidP="00BC6760">
            <w:pPr>
              <w:pStyle w:val="TableRowCentered"/>
              <w:spacing w:after="0"/>
              <w:jc w:val="left"/>
              <w:rPr>
                <w:rFonts w:asciiTheme="minorHAnsi" w:hAnsiTheme="minorHAnsi" w:cstheme="minorHAnsi"/>
                <w:color w:val="0D0D0D" w:themeColor="text1" w:themeTint="F2"/>
              </w:rPr>
            </w:pPr>
          </w:p>
          <w:p w14:paraId="0D5FBF44" w14:textId="053906D3" w:rsidR="00794C09" w:rsidRPr="007165EC" w:rsidRDefault="00794C09" w:rsidP="00BC6760">
            <w:pPr>
              <w:pStyle w:val="TableRowCentered"/>
              <w:spacing w:after="0"/>
              <w:jc w:val="left"/>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 </w:t>
            </w:r>
          </w:p>
        </w:tc>
      </w:tr>
    </w:tbl>
    <w:p w14:paraId="60BAD9F6" w14:textId="77777777" w:rsidR="00120AB1" w:rsidRPr="007165EC" w:rsidRDefault="00120AB1" w:rsidP="00BC6760">
      <w:pPr>
        <w:pStyle w:val="Heading2"/>
        <w:rPr>
          <w:rFonts w:asciiTheme="minorHAnsi" w:hAnsiTheme="minorHAnsi" w:cstheme="minorHAnsi"/>
          <w:sz w:val="24"/>
          <w:szCs w:val="24"/>
        </w:rPr>
      </w:pPr>
    </w:p>
    <w:p w14:paraId="2A06959E" w14:textId="2897DE9C" w:rsidR="00120AB1" w:rsidRPr="007165EC" w:rsidRDefault="00120AB1" w:rsidP="00BC6760">
      <w:pPr>
        <w:suppressAutoHyphens w:val="0"/>
        <w:spacing w:after="0" w:line="240" w:lineRule="auto"/>
        <w:rPr>
          <w:rFonts w:asciiTheme="minorHAnsi" w:hAnsiTheme="minorHAnsi" w:cstheme="minorHAnsi"/>
          <w:b/>
          <w:color w:val="104F75"/>
        </w:rPr>
      </w:pPr>
    </w:p>
    <w:p w14:paraId="2A7D5512" w14:textId="7B489199" w:rsidR="00E66558" w:rsidRPr="007165EC" w:rsidRDefault="009D71E8" w:rsidP="00BC6760">
      <w:pPr>
        <w:pStyle w:val="Heading2"/>
        <w:rPr>
          <w:rFonts w:asciiTheme="minorHAnsi" w:hAnsiTheme="minorHAnsi" w:cstheme="minorHAnsi"/>
          <w:sz w:val="24"/>
          <w:szCs w:val="24"/>
        </w:rPr>
      </w:pPr>
      <w:r w:rsidRPr="007165EC">
        <w:rPr>
          <w:rFonts w:asciiTheme="minorHAnsi" w:hAnsiTheme="minorHAnsi" w:cstheme="minorHAnsi"/>
          <w:sz w:val="24"/>
          <w:szCs w:val="24"/>
        </w:rPr>
        <w:lastRenderedPageBreak/>
        <w:t>Activity in this academic year</w:t>
      </w:r>
    </w:p>
    <w:p w14:paraId="2A7D5513" w14:textId="77777777" w:rsidR="00E66558" w:rsidRPr="007165EC" w:rsidRDefault="009D71E8" w:rsidP="00BC6760">
      <w:pPr>
        <w:spacing w:after="480" w:line="240" w:lineRule="auto"/>
        <w:rPr>
          <w:rFonts w:asciiTheme="minorHAnsi" w:hAnsiTheme="minorHAnsi" w:cstheme="minorHAnsi"/>
        </w:rPr>
      </w:pPr>
      <w:r w:rsidRPr="007165EC">
        <w:rPr>
          <w:rFonts w:asciiTheme="minorHAnsi" w:hAnsiTheme="minorHAnsi" w:cstheme="minorHAnsi"/>
        </w:rPr>
        <w:t xml:space="preserve">This details how we intend to spend our pupil premium (and recovery premium funding) </w:t>
      </w:r>
      <w:r w:rsidRPr="007165EC">
        <w:rPr>
          <w:rFonts w:asciiTheme="minorHAnsi" w:hAnsiTheme="minorHAnsi" w:cstheme="minorHAnsi"/>
          <w:b/>
          <w:bCs/>
        </w:rPr>
        <w:t>this academic year</w:t>
      </w:r>
      <w:r w:rsidRPr="007165EC">
        <w:rPr>
          <w:rFonts w:asciiTheme="minorHAnsi" w:hAnsiTheme="minorHAnsi" w:cstheme="minorHAnsi"/>
        </w:rPr>
        <w:t xml:space="preserve"> to address the challenges listed above.</w:t>
      </w:r>
    </w:p>
    <w:p w14:paraId="2A7D5514" w14:textId="77777777" w:rsidR="00E66558" w:rsidRPr="007165EC" w:rsidRDefault="009D71E8" w:rsidP="00BC6760">
      <w:pPr>
        <w:pStyle w:val="Heading3"/>
        <w:rPr>
          <w:rFonts w:asciiTheme="minorHAnsi" w:hAnsiTheme="minorHAnsi" w:cstheme="minorHAnsi"/>
          <w:sz w:val="24"/>
          <w:szCs w:val="24"/>
        </w:rPr>
      </w:pPr>
      <w:r w:rsidRPr="007165EC">
        <w:rPr>
          <w:rFonts w:asciiTheme="minorHAnsi" w:hAnsiTheme="minorHAnsi" w:cstheme="minorHAnsi"/>
          <w:sz w:val="24"/>
          <w:szCs w:val="24"/>
        </w:rPr>
        <w:t>Teaching (for example, CPD, recruitment and retention)</w:t>
      </w:r>
    </w:p>
    <w:p w14:paraId="2A7D5515" w14:textId="261095E7" w:rsidR="00E66558" w:rsidRPr="00976D8C" w:rsidRDefault="00976D8C" w:rsidP="00BC6760">
      <w:pPr>
        <w:spacing w:line="240" w:lineRule="auto"/>
        <w:rPr>
          <w:rFonts w:asciiTheme="minorHAnsi" w:hAnsiTheme="minorHAnsi" w:cstheme="minorHAnsi"/>
          <w:color w:val="000000" w:themeColor="text1"/>
        </w:rPr>
      </w:pPr>
      <w:r w:rsidRPr="00976D8C">
        <w:rPr>
          <w:rFonts w:asciiTheme="minorHAnsi" w:hAnsiTheme="minorHAnsi" w:cstheme="minorHAnsi"/>
          <w:color w:val="000000" w:themeColor="text1"/>
        </w:rPr>
        <w:t>Budgeted cost: £</w:t>
      </w:r>
      <w:r w:rsidR="008C142A">
        <w:rPr>
          <w:rFonts w:asciiTheme="minorHAnsi" w:hAnsiTheme="minorHAnsi" w:cstheme="minorHAnsi"/>
          <w:color w:val="000000" w:themeColor="text1"/>
        </w:rPr>
        <w:t>12,2</w:t>
      </w:r>
      <w:r w:rsidR="00537553">
        <w:rPr>
          <w:rFonts w:asciiTheme="minorHAnsi" w:hAnsiTheme="minorHAnsi" w:cstheme="minorHAnsi"/>
          <w:color w:val="000000" w:themeColor="text1"/>
        </w:rPr>
        <w:t>00</w:t>
      </w:r>
    </w:p>
    <w:tbl>
      <w:tblPr>
        <w:tblW w:w="5000" w:type="pct"/>
        <w:tblCellMar>
          <w:left w:w="10" w:type="dxa"/>
          <w:right w:w="10" w:type="dxa"/>
        </w:tblCellMar>
        <w:tblLook w:val="04A0" w:firstRow="1" w:lastRow="0" w:firstColumn="1" w:lastColumn="0" w:noHBand="0" w:noVBand="1"/>
      </w:tblPr>
      <w:tblGrid>
        <w:gridCol w:w="3823"/>
        <w:gridCol w:w="3402"/>
        <w:gridCol w:w="2261"/>
      </w:tblGrid>
      <w:tr w:rsidR="00642A6B" w:rsidRPr="007165EC" w14:paraId="2A7D5519" w14:textId="77777777" w:rsidTr="00D640A9">
        <w:tc>
          <w:tcPr>
            <w:tcW w:w="38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3B34E8BE"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2F52CAB4"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r w:rsidR="00395CF1">
              <w:rPr>
                <w:rFonts w:asciiTheme="minorHAnsi" w:hAnsiTheme="minorHAnsi" w:cstheme="minorHAnsi"/>
              </w:rPr>
              <w:t>/ Budget</w:t>
            </w:r>
          </w:p>
        </w:tc>
      </w:tr>
      <w:tr w:rsidR="00E66558" w:rsidRPr="007165EC" w14:paraId="2A7D5521" w14:textId="77777777" w:rsidTr="00D640A9">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C24E" w14:textId="72902BF8" w:rsidR="00D640A9" w:rsidRDefault="00642A6B" w:rsidP="00D640A9">
            <w:pPr>
              <w:suppressAutoHyphens w:val="0"/>
              <w:autoSpaceDE w:val="0"/>
              <w:adjustRightInd w:val="0"/>
              <w:spacing w:after="0" w:line="240" w:lineRule="auto"/>
              <w:rPr>
                <w:rFonts w:asciiTheme="minorHAnsi" w:hAnsiTheme="minorHAnsi" w:cstheme="minorHAnsi"/>
              </w:rPr>
            </w:pPr>
            <w:r w:rsidRPr="00D640A9">
              <w:rPr>
                <w:rFonts w:asciiTheme="minorHAnsi" w:hAnsiTheme="minorHAnsi" w:cstheme="minorHAnsi"/>
              </w:rPr>
              <w:t>Raising quality of</w:t>
            </w:r>
            <w:r w:rsidR="00D640A9">
              <w:rPr>
                <w:rFonts w:asciiTheme="minorHAnsi" w:hAnsiTheme="minorHAnsi" w:cstheme="minorHAnsi"/>
              </w:rPr>
              <w:t xml:space="preserve"> </w:t>
            </w:r>
            <w:r w:rsidRPr="00D640A9">
              <w:rPr>
                <w:rFonts w:asciiTheme="minorHAnsi" w:hAnsiTheme="minorHAnsi" w:cstheme="minorHAnsi"/>
              </w:rPr>
              <w:t>teaching for all children</w:t>
            </w:r>
            <w:r w:rsidR="00733D18" w:rsidRPr="00D640A9">
              <w:rPr>
                <w:rFonts w:asciiTheme="minorHAnsi" w:hAnsiTheme="minorHAnsi" w:cstheme="minorHAnsi"/>
              </w:rPr>
              <w:t xml:space="preserve"> through CPD for teaching and support staff</w:t>
            </w:r>
            <w:r w:rsidR="00395CF1" w:rsidRPr="00D640A9">
              <w:rPr>
                <w:rFonts w:asciiTheme="minorHAnsi" w:hAnsiTheme="minorHAnsi" w:cstheme="minorHAnsi"/>
              </w:rPr>
              <w:t xml:space="preserve"> (1,2,3)</w:t>
            </w:r>
          </w:p>
          <w:p w14:paraId="1FF3D0F1" w14:textId="77777777" w:rsidR="00D640A9" w:rsidRDefault="00D640A9" w:rsidP="00D640A9">
            <w:pPr>
              <w:suppressAutoHyphens w:val="0"/>
              <w:autoSpaceDE w:val="0"/>
              <w:adjustRightInd w:val="0"/>
              <w:spacing w:after="0" w:line="240" w:lineRule="auto"/>
              <w:rPr>
                <w:rFonts w:asciiTheme="minorHAnsi" w:hAnsiTheme="minorHAnsi" w:cstheme="minorHAnsi"/>
              </w:rPr>
            </w:pPr>
          </w:p>
          <w:p w14:paraId="0EF309ED" w14:textId="0EC34FE5" w:rsidR="00836008" w:rsidRPr="00D640A9" w:rsidRDefault="00836008"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Ensure ECT teachers given support to</w:t>
            </w:r>
            <w:r w:rsidR="008C142A" w:rsidRPr="00D640A9">
              <w:rPr>
                <w:rFonts w:asciiTheme="minorHAnsi" w:hAnsiTheme="minorHAnsi" w:cstheme="minorHAnsi"/>
              </w:rPr>
              <w:t xml:space="preserve"> effectively deliver high quality teaching </w:t>
            </w:r>
            <w:r w:rsidR="00395CF1" w:rsidRPr="00D640A9">
              <w:rPr>
                <w:rFonts w:asciiTheme="minorHAnsi" w:hAnsiTheme="minorHAnsi" w:cstheme="minorHAnsi"/>
              </w:rPr>
              <w:t>(1,2,3)</w:t>
            </w:r>
          </w:p>
          <w:p w14:paraId="4084AF5A" w14:textId="191D6912" w:rsidR="00642A6B"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Increase focus on children premium children and offer CPD around effective approaches </w:t>
            </w:r>
            <w:r w:rsidR="00395CF1" w:rsidRPr="00D640A9">
              <w:rPr>
                <w:rFonts w:asciiTheme="minorHAnsi" w:hAnsiTheme="minorHAnsi" w:cstheme="minorHAnsi"/>
              </w:rPr>
              <w:t>(1,2,3)</w:t>
            </w:r>
          </w:p>
          <w:p w14:paraId="3D47E2F1" w14:textId="5BDCE8E0" w:rsidR="00642A6B"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Focus on PP children through Pupil progress Reviews (PPR) so all staff know that this is a high priority.</w:t>
            </w:r>
            <w:r w:rsidR="00395CF1" w:rsidRPr="00D640A9">
              <w:rPr>
                <w:rFonts w:asciiTheme="minorHAnsi" w:hAnsiTheme="minorHAnsi" w:cstheme="minorHAnsi"/>
              </w:rPr>
              <w:t xml:space="preserve"> (1,2,3)</w:t>
            </w:r>
          </w:p>
          <w:p w14:paraId="6C56B339" w14:textId="7AA630C6" w:rsidR="00836008" w:rsidRPr="00D640A9" w:rsidRDefault="00836008"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Ensure subject champions focus on access for PP children to support progress in all areas, especially core curriculum. </w:t>
            </w:r>
            <w:r w:rsidR="00395CF1" w:rsidRPr="00D640A9">
              <w:rPr>
                <w:rFonts w:asciiTheme="minorHAnsi" w:hAnsiTheme="minorHAnsi" w:cstheme="minorHAnsi"/>
              </w:rPr>
              <w:t>(1,2,3)</w:t>
            </w:r>
          </w:p>
          <w:p w14:paraId="09DA09D3" w14:textId="63165CA7" w:rsidR="00642A6B"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Teachers and support staff’s appraisal linked to </w:t>
            </w:r>
            <w:r w:rsidR="007165EC" w:rsidRPr="00D640A9">
              <w:rPr>
                <w:rFonts w:asciiTheme="minorHAnsi" w:hAnsiTheme="minorHAnsi" w:cstheme="minorHAnsi"/>
              </w:rPr>
              <w:t>vulnerable</w:t>
            </w:r>
            <w:r w:rsidRPr="00D640A9">
              <w:rPr>
                <w:rFonts w:asciiTheme="minorHAnsi" w:hAnsiTheme="minorHAnsi" w:cstheme="minorHAnsi"/>
              </w:rPr>
              <w:t xml:space="preserve"> group children’s progress.</w:t>
            </w:r>
            <w:r w:rsidR="00395CF1" w:rsidRPr="00D640A9">
              <w:rPr>
                <w:rFonts w:asciiTheme="minorHAnsi" w:hAnsiTheme="minorHAnsi" w:cstheme="minorHAnsi"/>
              </w:rPr>
              <w:t xml:space="preserve"> (1,2,3)</w:t>
            </w:r>
          </w:p>
          <w:p w14:paraId="7AAD928E" w14:textId="77777777" w:rsidR="00395CF1"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Use of Assessments</w:t>
            </w:r>
            <w:r w:rsidR="00253B10" w:rsidRPr="00D640A9">
              <w:rPr>
                <w:rFonts w:asciiTheme="minorHAnsi" w:hAnsiTheme="minorHAnsi" w:cstheme="minorHAnsi"/>
              </w:rPr>
              <w:t xml:space="preserve"> including</w:t>
            </w:r>
            <w:r w:rsidRPr="00D640A9">
              <w:rPr>
                <w:rFonts w:asciiTheme="minorHAnsi" w:hAnsiTheme="minorHAnsi" w:cstheme="minorHAnsi"/>
              </w:rPr>
              <w:t xml:space="preserve"> PIRA</w:t>
            </w:r>
            <w:r w:rsidR="00253B10" w:rsidRPr="00D640A9">
              <w:rPr>
                <w:rFonts w:asciiTheme="minorHAnsi" w:hAnsiTheme="minorHAnsi" w:cstheme="minorHAnsi"/>
              </w:rPr>
              <w:t>, GAPs</w:t>
            </w:r>
            <w:r w:rsidRPr="00D640A9">
              <w:rPr>
                <w:rFonts w:asciiTheme="minorHAnsi" w:hAnsiTheme="minorHAnsi" w:cstheme="minorHAnsi"/>
              </w:rPr>
              <w:t xml:space="preserve"> and PUMA and for closing the gap/ supporting </w:t>
            </w:r>
          </w:p>
          <w:p w14:paraId="75D5C864" w14:textId="4CDDF930" w:rsidR="00395CF1"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eliminating common misconceptions</w:t>
            </w:r>
            <w:r w:rsidR="00395CF1" w:rsidRPr="00D640A9">
              <w:rPr>
                <w:rFonts w:asciiTheme="minorHAnsi" w:hAnsiTheme="minorHAnsi" w:cstheme="minorHAnsi"/>
              </w:rPr>
              <w:t xml:space="preserve"> (1,2,3)</w:t>
            </w:r>
          </w:p>
          <w:p w14:paraId="22B49398" w14:textId="3233421E" w:rsidR="00395CF1" w:rsidRDefault="00395CF1" w:rsidP="00D640A9">
            <w:pPr>
              <w:suppressAutoHyphens w:val="0"/>
              <w:autoSpaceDN/>
              <w:spacing w:after="0" w:line="240" w:lineRule="auto"/>
              <w:rPr>
                <w:rFonts w:asciiTheme="minorHAnsi" w:hAnsiTheme="minorHAnsi" w:cstheme="minorHAnsi"/>
              </w:rPr>
            </w:pPr>
            <w:r w:rsidRPr="00D640A9">
              <w:rPr>
                <w:rFonts w:asciiTheme="minorHAnsi" w:hAnsiTheme="minorHAnsi" w:cstheme="minorHAnsi"/>
              </w:rPr>
              <w:t xml:space="preserve">Training and CPD is in place for the Assistant Head who cascades this to ensure all teaching staff understand the barriers that some children can face and have a range of strategies </w:t>
            </w:r>
            <w:r w:rsidRPr="00D640A9">
              <w:rPr>
                <w:rFonts w:asciiTheme="minorHAnsi" w:hAnsiTheme="minorHAnsi" w:cstheme="minorHAnsi"/>
              </w:rPr>
              <w:lastRenderedPageBreak/>
              <w:t>to adapt the curriculum provision so that children can better access the learning (1,2,3,4</w:t>
            </w:r>
            <w:r w:rsidR="00DC04F3" w:rsidRPr="00D640A9">
              <w:rPr>
                <w:rFonts w:asciiTheme="minorHAnsi" w:hAnsiTheme="minorHAnsi" w:cstheme="minorHAnsi"/>
              </w:rPr>
              <w:t>,5</w:t>
            </w:r>
            <w:r w:rsidRPr="00D640A9">
              <w:rPr>
                <w:rFonts w:asciiTheme="minorHAnsi" w:hAnsiTheme="minorHAnsi" w:cstheme="minorHAnsi"/>
              </w:rPr>
              <w:t xml:space="preserve">) </w:t>
            </w:r>
          </w:p>
          <w:p w14:paraId="737C50B6" w14:textId="77777777" w:rsidR="00D640A9" w:rsidRPr="00D640A9" w:rsidRDefault="00D640A9" w:rsidP="00D640A9">
            <w:pPr>
              <w:suppressAutoHyphens w:val="0"/>
              <w:autoSpaceDN/>
              <w:spacing w:after="0" w:line="240" w:lineRule="auto"/>
              <w:rPr>
                <w:rFonts w:asciiTheme="minorHAnsi" w:hAnsiTheme="minorHAnsi" w:cstheme="minorHAnsi"/>
              </w:rPr>
            </w:pPr>
          </w:p>
          <w:p w14:paraId="2A7D551E" w14:textId="766C58E8" w:rsidR="00E66558" w:rsidRPr="00D640A9" w:rsidRDefault="00395CF1" w:rsidP="00D640A9">
            <w:pPr>
              <w:suppressAutoHyphens w:val="0"/>
              <w:autoSpaceDE w:val="0"/>
              <w:adjustRightInd w:val="0"/>
              <w:spacing w:after="0" w:line="240" w:lineRule="auto"/>
              <w:rPr>
                <w:rFonts w:asciiTheme="minorHAnsi" w:hAnsiTheme="minorHAnsi" w:cstheme="minorHAnsi"/>
              </w:rPr>
            </w:pPr>
            <w:r w:rsidRPr="00D640A9">
              <w:rPr>
                <w:rFonts w:asciiTheme="minorHAnsi" w:hAnsiTheme="minorHAnsi" w:cstheme="minorHAnsi"/>
              </w:rPr>
              <w:t>All staff receive training on managing classrooms behaviour through the STEPS/Trauma Informed approach (4</w:t>
            </w:r>
            <w:r w:rsidR="00DC04F3" w:rsidRPr="00D640A9">
              <w:rPr>
                <w:rFonts w:asciiTheme="minorHAnsi" w:hAnsiTheme="minorHAnsi" w:cstheme="minorHAnsi"/>
              </w:rPr>
              <w:t>,5</w:t>
            </w:r>
            <w:r w:rsidRPr="00D640A9">
              <w:rPr>
                <w:rFonts w:asciiTheme="minorHAnsi" w:hAnsiTheme="minorHAnsi" w:cstheme="minorHAnsi"/>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6DB9" w14:textId="77777777" w:rsidR="00642A6B" w:rsidRPr="007165EC" w:rsidRDefault="00642A6B" w:rsidP="00BC6760">
            <w:pPr>
              <w:pStyle w:val="Default"/>
              <w:numPr>
                <w:ilvl w:val="0"/>
                <w:numId w:val="18"/>
              </w:numPr>
              <w:rPr>
                <w:rFonts w:asciiTheme="minorHAnsi" w:hAnsiTheme="minorHAnsi" w:cstheme="minorHAnsi"/>
                <w:bCs/>
              </w:rPr>
            </w:pPr>
            <w:r w:rsidRPr="007165EC">
              <w:rPr>
                <w:rFonts w:asciiTheme="minorHAnsi" w:hAnsiTheme="minorHAnsi" w:cstheme="minorHAnsi"/>
                <w:bCs/>
              </w:rPr>
              <w:lastRenderedPageBreak/>
              <w:t xml:space="preserve">Sutton Trust found that, ‘The effects of high-quality teaching are especially significant for children from disadvantaged backgrounds: over a school year, these children gain 1.5 years’ worth of learning with very effective teachers” </w:t>
            </w:r>
          </w:p>
          <w:p w14:paraId="3C27241B" w14:textId="506AE474" w:rsidR="00642A6B" w:rsidRDefault="00642A6B" w:rsidP="00BC6760">
            <w:pPr>
              <w:pStyle w:val="Default"/>
              <w:rPr>
                <w:rFonts w:asciiTheme="minorHAnsi" w:hAnsiTheme="minorHAnsi" w:cstheme="minorHAnsi"/>
                <w:bCs/>
              </w:rPr>
            </w:pPr>
          </w:p>
          <w:p w14:paraId="2FCB1587" w14:textId="22026870" w:rsidR="00253B10" w:rsidRPr="00253B10" w:rsidRDefault="00253B10" w:rsidP="00BC6760">
            <w:pPr>
              <w:pStyle w:val="Default"/>
              <w:numPr>
                <w:ilvl w:val="0"/>
                <w:numId w:val="18"/>
              </w:numPr>
              <w:rPr>
                <w:rFonts w:ascii="Calibri" w:hAnsi="Calibri" w:cs="Calibri"/>
                <w:bCs/>
              </w:rPr>
            </w:pPr>
            <w:r w:rsidRPr="00253B10">
              <w:rPr>
                <w:rFonts w:ascii="Calibri" w:hAnsi="Calibri" w:cs="Calibri"/>
              </w:rPr>
              <w:t>Making sure an effective teacher is in front of every class, and that every teacher is supported to keep improving, is especially important for socioeconomically disadvantaged pupils. Investing in high quality teaching should rightly be a top priority for Pupil Premium spending</w:t>
            </w:r>
            <w:r>
              <w:rPr>
                <w:rFonts w:ascii="Calibri" w:hAnsi="Calibri" w:cs="Calibri"/>
              </w:rPr>
              <w:t xml:space="preserve"> (EEF)</w:t>
            </w:r>
          </w:p>
          <w:p w14:paraId="53CE97C6" w14:textId="77777777" w:rsidR="00642A6B" w:rsidRPr="007165EC" w:rsidRDefault="00642A6B" w:rsidP="00BC6760">
            <w:pPr>
              <w:autoSpaceDE w:val="0"/>
              <w:adjustRightInd w:val="0"/>
              <w:spacing w:line="240" w:lineRule="auto"/>
              <w:rPr>
                <w:rFonts w:asciiTheme="minorHAnsi" w:hAnsiTheme="minorHAnsi" w:cstheme="minorHAnsi"/>
              </w:rPr>
            </w:pPr>
          </w:p>
          <w:p w14:paraId="2A7D551F" w14:textId="77777777" w:rsidR="00E66558" w:rsidRPr="007165EC" w:rsidRDefault="00E66558" w:rsidP="00BC6760">
            <w:pPr>
              <w:pStyle w:val="TableRowCentered"/>
              <w:rPr>
                <w:rFonts w:asciiTheme="minorHAnsi" w:hAnsiTheme="minorHAnsi" w:cstheme="minorHAnsi"/>
                <w:szCs w:val="24"/>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3C6E" w14:textId="14FB6AAC" w:rsidR="00395CF1" w:rsidRDefault="00395CF1"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1,2,3,4,5</w:t>
            </w:r>
          </w:p>
          <w:p w14:paraId="65DDD49D" w14:textId="77777777" w:rsidR="00395CF1" w:rsidRDefault="00395CF1" w:rsidP="00BC6760">
            <w:pPr>
              <w:pStyle w:val="TableRowCentered"/>
              <w:jc w:val="left"/>
              <w:rPr>
                <w:rFonts w:asciiTheme="minorHAnsi" w:hAnsiTheme="minorHAnsi" w:cstheme="minorHAnsi"/>
                <w:color w:val="000000" w:themeColor="text1"/>
                <w:szCs w:val="24"/>
              </w:rPr>
            </w:pPr>
          </w:p>
          <w:p w14:paraId="232B011F" w14:textId="48FB2596" w:rsidR="00537553" w:rsidRDefault="00537553"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Training via LA for maintained schools and from school staff</w:t>
            </w:r>
          </w:p>
          <w:p w14:paraId="253ABD84" w14:textId="2506690E" w:rsidR="00836008" w:rsidRDefault="00836008"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(Internal and funded for LA schools)</w:t>
            </w:r>
          </w:p>
          <w:p w14:paraId="318C8FD7" w14:textId="4592D97C" w:rsidR="008973AC" w:rsidRDefault="009C3C85"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Supply</w:t>
            </w:r>
            <w:r w:rsidR="008C142A">
              <w:rPr>
                <w:rFonts w:asciiTheme="minorHAnsi" w:hAnsiTheme="minorHAnsi" w:cstheme="minorHAnsi"/>
                <w:color w:val="000000" w:themeColor="text1"/>
                <w:szCs w:val="24"/>
              </w:rPr>
              <w:t xml:space="preserve"> (HLTA)</w:t>
            </w:r>
            <w:r>
              <w:rPr>
                <w:rFonts w:asciiTheme="minorHAnsi" w:hAnsiTheme="minorHAnsi" w:cstheme="minorHAnsi"/>
                <w:color w:val="000000" w:themeColor="text1"/>
                <w:szCs w:val="24"/>
              </w:rPr>
              <w:t xml:space="preserve"> for release time for subject leaders for CPD and to offer training/ coaching </w:t>
            </w:r>
          </w:p>
          <w:p w14:paraId="5A6D1B44" w14:textId="3CAE80CA" w:rsidR="00A217B3" w:rsidRPr="00440157" w:rsidRDefault="00A217B3"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w:t>
            </w:r>
            <w:r w:rsidR="008C142A">
              <w:rPr>
                <w:rFonts w:asciiTheme="minorHAnsi" w:hAnsiTheme="minorHAnsi" w:cstheme="minorHAnsi"/>
                <w:color w:val="000000" w:themeColor="text1"/>
                <w:szCs w:val="24"/>
              </w:rPr>
              <w:t xml:space="preserve">5,100 </w:t>
            </w:r>
          </w:p>
          <w:p w14:paraId="6DB1DBDB" w14:textId="353D4819" w:rsidR="00976D8C" w:rsidRDefault="008C142A"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S</w:t>
            </w:r>
            <w:r w:rsidR="00A217B3" w:rsidRPr="00440157">
              <w:rPr>
                <w:rFonts w:asciiTheme="minorHAnsi" w:hAnsiTheme="minorHAnsi" w:cstheme="minorHAnsi"/>
                <w:color w:val="000000" w:themeColor="text1"/>
                <w:szCs w:val="24"/>
              </w:rPr>
              <w:t>upply for Pupil progress meetings</w:t>
            </w:r>
            <w:r w:rsidR="00537553">
              <w:rPr>
                <w:rFonts w:asciiTheme="minorHAnsi" w:hAnsiTheme="minorHAnsi" w:cstheme="minorHAnsi"/>
                <w:color w:val="000000" w:themeColor="text1"/>
                <w:szCs w:val="24"/>
              </w:rPr>
              <w:t xml:space="preserve"> (including those around SEND)</w:t>
            </w:r>
          </w:p>
          <w:p w14:paraId="0B03B6F6" w14:textId="3E62D05E" w:rsidR="008C142A" w:rsidRPr="00440157" w:rsidRDefault="008C142A"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£1,800</w:t>
            </w:r>
          </w:p>
          <w:p w14:paraId="025D480E" w14:textId="029B62A4" w:rsidR="00976D8C" w:rsidRDefault="008C142A"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A</w:t>
            </w:r>
            <w:r w:rsidR="00A217B3" w:rsidRPr="00440157">
              <w:rPr>
                <w:rFonts w:asciiTheme="minorHAnsi" w:hAnsiTheme="minorHAnsi" w:cstheme="minorHAnsi"/>
                <w:color w:val="000000" w:themeColor="text1"/>
                <w:szCs w:val="24"/>
              </w:rPr>
              <w:t>ssessment</w:t>
            </w:r>
            <w:r w:rsidR="00440157">
              <w:rPr>
                <w:rFonts w:asciiTheme="minorHAnsi" w:hAnsiTheme="minorHAnsi" w:cstheme="minorHAnsi"/>
                <w:color w:val="000000" w:themeColor="text1"/>
                <w:szCs w:val="24"/>
              </w:rPr>
              <w:t xml:space="preserve"> materials</w:t>
            </w:r>
          </w:p>
          <w:p w14:paraId="66AD5129" w14:textId="77830D6A" w:rsidR="008C142A" w:rsidRDefault="008C142A" w:rsidP="00BC6760">
            <w:pPr>
              <w:pStyle w:val="TableRowCentered"/>
              <w:ind w:left="0"/>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£2,700</w:t>
            </w:r>
          </w:p>
          <w:p w14:paraId="79A6A526" w14:textId="40F3772E" w:rsidR="008C142A" w:rsidRDefault="008C142A" w:rsidP="00BC6760">
            <w:pPr>
              <w:pStyle w:val="TableRowCentered"/>
              <w:ind w:left="0"/>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Training overtime for TAs </w:t>
            </w:r>
          </w:p>
          <w:p w14:paraId="572FFD5F" w14:textId="217BFDE3" w:rsidR="008C142A" w:rsidRPr="007165EC" w:rsidRDefault="008C142A" w:rsidP="00BC6760">
            <w:pPr>
              <w:pStyle w:val="TableRowCentered"/>
              <w:ind w:left="0"/>
              <w:jc w:val="left"/>
              <w:rPr>
                <w:rFonts w:asciiTheme="minorHAnsi" w:hAnsiTheme="minorHAnsi" w:cstheme="minorHAnsi"/>
                <w:szCs w:val="24"/>
              </w:rPr>
            </w:pPr>
            <w:r>
              <w:rPr>
                <w:rFonts w:asciiTheme="minorHAnsi" w:hAnsiTheme="minorHAnsi" w:cstheme="minorHAnsi"/>
                <w:color w:val="000000" w:themeColor="text1"/>
                <w:szCs w:val="24"/>
              </w:rPr>
              <w:t>£2,600</w:t>
            </w:r>
          </w:p>
          <w:p w14:paraId="2A7D5520" w14:textId="2CC49D2C" w:rsidR="005D4687" w:rsidRPr="007165EC" w:rsidRDefault="005D4687" w:rsidP="00BC6760">
            <w:pPr>
              <w:pStyle w:val="TableRowCentered"/>
              <w:jc w:val="left"/>
              <w:rPr>
                <w:rFonts w:asciiTheme="minorHAnsi" w:hAnsiTheme="minorHAnsi" w:cstheme="minorHAnsi"/>
                <w:szCs w:val="24"/>
              </w:rPr>
            </w:pPr>
          </w:p>
        </w:tc>
      </w:tr>
    </w:tbl>
    <w:p w14:paraId="756E29AE" w14:textId="77777777" w:rsidR="00794C09" w:rsidRDefault="00794C09" w:rsidP="00BC6760">
      <w:pPr>
        <w:spacing w:line="240" w:lineRule="auto"/>
        <w:rPr>
          <w:rFonts w:asciiTheme="minorHAnsi" w:hAnsiTheme="minorHAnsi" w:cstheme="minorHAnsi"/>
          <w:b/>
          <w:bCs/>
          <w:color w:val="104F75"/>
        </w:rPr>
      </w:pPr>
    </w:p>
    <w:p w14:paraId="4B89E5D2" w14:textId="77777777" w:rsidR="00794C09" w:rsidRDefault="00794C09" w:rsidP="00BC6760">
      <w:pPr>
        <w:spacing w:line="240" w:lineRule="auto"/>
        <w:rPr>
          <w:rFonts w:asciiTheme="minorHAnsi" w:hAnsiTheme="minorHAnsi" w:cstheme="minorHAnsi"/>
          <w:b/>
          <w:bCs/>
          <w:color w:val="104F75"/>
        </w:rPr>
      </w:pPr>
    </w:p>
    <w:p w14:paraId="2A7D5523" w14:textId="3CA97212" w:rsidR="00E66558" w:rsidRPr="007165EC" w:rsidRDefault="009D71E8" w:rsidP="00BC6760">
      <w:pPr>
        <w:spacing w:line="240" w:lineRule="auto"/>
        <w:rPr>
          <w:rFonts w:asciiTheme="minorHAnsi" w:hAnsiTheme="minorHAnsi" w:cstheme="minorHAnsi"/>
          <w:b/>
          <w:bCs/>
          <w:color w:val="104F75"/>
        </w:rPr>
      </w:pPr>
      <w:r w:rsidRPr="007165EC">
        <w:rPr>
          <w:rFonts w:asciiTheme="minorHAnsi" w:hAnsiTheme="minorHAnsi" w:cstheme="minorHAnsi"/>
          <w:b/>
          <w:bCs/>
          <w:color w:val="104F75"/>
        </w:rPr>
        <w:t xml:space="preserve">Targeted academic support (for example, </w:t>
      </w:r>
      <w:r w:rsidR="00D33FE5" w:rsidRPr="007165EC">
        <w:rPr>
          <w:rFonts w:asciiTheme="minorHAnsi" w:hAnsiTheme="minorHAnsi" w:cstheme="minorHAnsi"/>
          <w:b/>
          <w:bCs/>
          <w:color w:val="104F75"/>
        </w:rPr>
        <w:t xml:space="preserve">tutoring, one-to-one support </w:t>
      </w:r>
      <w:r w:rsidRPr="007165EC">
        <w:rPr>
          <w:rFonts w:asciiTheme="minorHAnsi" w:hAnsiTheme="minorHAnsi" w:cstheme="minorHAnsi"/>
          <w:b/>
          <w:bCs/>
          <w:color w:val="104F75"/>
        </w:rPr>
        <w:t xml:space="preserve">structured interventions) </w:t>
      </w:r>
    </w:p>
    <w:p w14:paraId="2A7D5524" w14:textId="0DBDF3CE" w:rsidR="00E66558" w:rsidRPr="0033290C" w:rsidRDefault="009D71E8" w:rsidP="00BC6760">
      <w:pPr>
        <w:spacing w:line="240" w:lineRule="auto"/>
        <w:rPr>
          <w:rFonts w:asciiTheme="minorHAnsi" w:hAnsiTheme="minorHAnsi" w:cstheme="minorHAnsi"/>
          <w:color w:val="000000" w:themeColor="text1"/>
        </w:rPr>
      </w:pPr>
      <w:r w:rsidRPr="00976D8C">
        <w:rPr>
          <w:rFonts w:asciiTheme="minorHAnsi" w:hAnsiTheme="minorHAnsi" w:cstheme="minorHAnsi"/>
          <w:color w:val="000000" w:themeColor="text1"/>
        </w:rPr>
        <w:t xml:space="preserve">Budgeted cost: </w:t>
      </w:r>
      <w:r w:rsidRPr="0033290C">
        <w:rPr>
          <w:rFonts w:asciiTheme="minorHAnsi" w:hAnsiTheme="minorHAnsi" w:cstheme="minorHAnsi"/>
          <w:color w:val="000000" w:themeColor="text1"/>
        </w:rPr>
        <w:t xml:space="preserve">£ </w:t>
      </w:r>
      <w:r w:rsidR="00856B05">
        <w:rPr>
          <w:rFonts w:asciiTheme="minorHAnsi" w:hAnsiTheme="minorHAnsi" w:cstheme="minorHAnsi"/>
          <w:color w:val="000000" w:themeColor="text1"/>
        </w:rPr>
        <w:t>66,800</w:t>
      </w:r>
    </w:p>
    <w:tbl>
      <w:tblPr>
        <w:tblW w:w="5000" w:type="pct"/>
        <w:tblCellMar>
          <w:left w:w="10" w:type="dxa"/>
          <w:right w:w="10" w:type="dxa"/>
        </w:tblCellMar>
        <w:tblLook w:val="04A0" w:firstRow="1" w:lastRow="0" w:firstColumn="1" w:lastColumn="0" w:noHBand="0" w:noVBand="1"/>
      </w:tblPr>
      <w:tblGrid>
        <w:gridCol w:w="3539"/>
        <w:gridCol w:w="3969"/>
        <w:gridCol w:w="1978"/>
      </w:tblGrid>
      <w:tr w:rsidR="00E66558" w:rsidRPr="007165EC" w14:paraId="2A7D5528" w14:textId="77777777" w:rsidTr="00537553">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1808ED84"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p>
        </w:tc>
      </w:tr>
      <w:tr w:rsidR="00642A6B" w:rsidRPr="007165EC" w14:paraId="1C085807" w14:textId="77777777" w:rsidTr="00537553">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1285D" w14:textId="4B5E7772" w:rsidR="00642A6B" w:rsidRPr="007165EC" w:rsidRDefault="00642A6B" w:rsidP="00BC6760">
            <w:pPr>
              <w:pStyle w:val="ListParagraph"/>
              <w:numPr>
                <w:ilvl w:val="0"/>
                <w:numId w:val="0"/>
              </w:numPr>
              <w:tabs>
                <w:tab w:val="right" w:pos="2533"/>
              </w:tabs>
              <w:autoSpaceDE w:val="0"/>
              <w:adjustRightInd w:val="0"/>
              <w:spacing w:line="240" w:lineRule="auto"/>
              <w:rPr>
                <w:rFonts w:asciiTheme="minorHAnsi" w:hAnsiTheme="minorHAnsi" w:cstheme="minorHAnsi"/>
              </w:rPr>
            </w:pPr>
            <w:r w:rsidRPr="007165EC">
              <w:rPr>
                <w:rFonts w:asciiTheme="minorHAnsi" w:hAnsiTheme="minorHAnsi" w:cstheme="minorHAnsi"/>
              </w:rPr>
              <w:t>To support children</w:t>
            </w:r>
            <w:r w:rsidR="00431553" w:rsidRPr="007165EC">
              <w:rPr>
                <w:rFonts w:asciiTheme="minorHAnsi" w:hAnsiTheme="minorHAnsi" w:cstheme="minorHAnsi"/>
              </w:rPr>
              <w:t xml:space="preserve"> i</w:t>
            </w:r>
            <w:r w:rsidRPr="007165EC">
              <w:rPr>
                <w:rFonts w:asciiTheme="minorHAnsi" w:hAnsiTheme="minorHAnsi" w:cstheme="minorHAnsi"/>
              </w:rPr>
              <w:t>dentified through Progress Meetings who are at risk of slow progress and run appropriate interventions.</w:t>
            </w:r>
            <w:r w:rsidRPr="007165EC">
              <w:rPr>
                <w:rFonts w:asciiTheme="minorHAnsi" w:hAnsiTheme="minorHAnsi" w:cstheme="minorHAnsi"/>
                <w:bCs/>
              </w:rPr>
              <w:t xml:space="preserve"> Part fund TAs to deliver</w:t>
            </w:r>
            <w:r w:rsidRPr="007165EC">
              <w:rPr>
                <w:rFonts w:asciiTheme="minorHAnsi" w:hAnsiTheme="minorHAnsi" w:cstheme="minorHAnsi"/>
              </w:rPr>
              <w:t xml:space="preserve"> </w:t>
            </w:r>
            <w:r w:rsidRPr="007165EC">
              <w:rPr>
                <w:rFonts w:asciiTheme="minorHAnsi" w:hAnsiTheme="minorHAnsi" w:cstheme="minorHAnsi"/>
                <w:bCs/>
              </w:rPr>
              <w:t>1:1/small group interventions (</w:t>
            </w:r>
            <w:r w:rsidRPr="007165EC">
              <w:rPr>
                <w:rFonts w:asciiTheme="minorHAnsi" w:hAnsiTheme="minorHAnsi" w:cstheme="minorHAnsi"/>
                <w:bCs/>
                <w:i/>
                <w:iCs/>
              </w:rPr>
              <w:t>according to need</w:t>
            </w:r>
            <w:r w:rsidRPr="007165EC">
              <w:rPr>
                <w:rFonts w:asciiTheme="minorHAnsi" w:hAnsiTheme="minorHAnsi" w:cstheme="minorHAnsi"/>
                <w:bCs/>
              </w:rPr>
              <w:t xml:space="preserve">) to be provided before and during school. </w:t>
            </w:r>
            <w:r w:rsidR="00395CF1">
              <w:rPr>
                <w:rFonts w:asciiTheme="minorHAnsi" w:hAnsiTheme="minorHAnsi" w:cstheme="minorHAnsi"/>
                <w:bCs/>
              </w:rPr>
              <w:t xml:space="preserve"> </w:t>
            </w:r>
            <w:r w:rsidR="00395CF1">
              <w:rPr>
                <w:rFonts w:asciiTheme="minorHAnsi" w:hAnsiTheme="minorHAnsi" w:cstheme="minorHAnsi"/>
              </w:rPr>
              <w:t>(1,2,3</w:t>
            </w:r>
            <w:r w:rsidR="00DC04F3">
              <w:rPr>
                <w:rFonts w:asciiTheme="minorHAnsi" w:hAnsiTheme="minorHAnsi" w:cstheme="minorHAnsi"/>
              </w:rPr>
              <w:t>,5</w:t>
            </w:r>
            <w:r w:rsidR="00395CF1">
              <w:rPr>
                <w:rFonts w:asciiTheme="minorHAnsi" w:hAnsiTheme="minorHAnsi" w:cstheme="minorHAnsi"/>
              </w:rPr>
              <w:t>)</w:t>
            </w:r>
          </w:p>
          <w:p w14:paraId="31F67AB0" w14:textId="77777777" w:rsidR="00642A6B" w:rsidRPr="007165EC" w:rsidRDefault="00642A6B" w:rsidP="00BC6760">
            <w:pPr>
              <w:autoSpaceDE w:val="0"/>
              <w:adjustRightInd w:val="0"/>
              <w:spacing w:line="240" w:lineRule="auto"/>
              <w:rPr>
                <w:rFonts w:asciiTheme="minorHAnsi" w:hAnsiTheme="minorHAnsi" w:cstheme="minorHAnsi"/>
                <w:bCs/>
              </w:rPr>
            </w:pPr>
            <w:r w:rsidRPr="007165EC">
              <w:rPr>
                <w:rFonts w:asciiTheme="minorHAnsi" w:hAnsiTheme="minorHAnsi" w:cstheme="minorHAnsi"/>
                <w:bCs/>
              </w:rPr>
              <w:t>e.g.</w:t>
            </w:r>
          </w:p>
          <w:p w14:paraId="3932A3BE" w14:textId="66BD3CA3" w:rsidR="00A217B3"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Little Wandle catch up/keep up</w:t>
            </w:r>
          </w:p>
          <w:p w14:paraId="6559F7C0" w14:textId="4A159645" w:rsidR="00A217B3" w:rsidRDefault="00A217B3" w:rsidP="00BC6760">
            <w:pPr>
              <w:pStyle w:val="ListParagraph"/>
              <w:numPr>
                <w:ilvl w:val="0"/>
                <w:numId w:val="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 xml:space="preserve">materials </w:t>
            </w:r>
          </w:p>
          <w:p w14:paraId="124479C0" w14:textId="47C6D1B4" w:rsidR="00642A6B" w:rsidRDefault="00642A6B"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sidRPr="007165EC">
              <w:rPr>
                <w:rFonts w:asciiTheme="minorHAnsi" w:hAnsiTheme="minorHAnsi" w:cstheme="minorHAnsi"/>
                <w:bCs/>
                <w:color w:val="auto"/>
              </w:rPr>
              <w:t>Sensory circuits</w:t>
            </w:r>
          </w:p>
          <w:p w14:paraId="01CB5766" w14:textId="05054919" w:rsidR="008C142A" w:rsidRDefault="003D46DB"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Attention Autism</w:t>
            </w:r>
          </w:p>
          <w:p w14:paraId="36D1FB01" w14:textId="42C0783A" w:rsidR="008C142A"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Handwriting club</w:t>
            </w:r>
          </w:p>
          <w:p w14:paraId="6CD10E4D" w14:textId="7D8ACF20" w:rsidR="008C142A"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Sentence club</w:t>
            </w:r>
          </w:p>
          <w:p w14:paraId="3167CBEB" w14:textId="3217B8C1" w:rsidR="003D46DB" w:rsidRPr="007165EC"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 xml:space="preserve">Individual/ small group pre/post teaching surgery interventions </w:t>
            </w:r>
            <w:r w:rsidR="003D46DB">
              <w:rPr>
                <w:rFonts w:asciiTheme="minorHAnsi" w:hAnsiTheme="minorHAnsi" w:cstheme="minorHAnsi"/>
                <w:bCs/>
                <w:color w:val="auto"/>
              </w:rPr>
              <w:t xml:space="preserve"> </w:t>
            </w:r>
          </w:p>
          <w:p w14:paraId="62B93413" w14:textId="5412BD15" w:rsidR="00642A6B" w:rsidRPr="007165EC" w:rsidRDefault="00642A6B" w:rsidP="00BC6760">
            <w:pPr>
              <w:pStyle w:val="ListParagraph"/>
              <w:numPr>
                <w:ilvl w:val="0"/>
                <w:numId w:val="0"/>
              </w:numPr>
              <w:suppressAutoHyphens w:val="0"/>
              <w:autoSpaceDE w:val="0"/>
              <w:adjustRightInd w:val="0"/>
              <w:spacing w:after="0" w:line="240" w:lineRule="auto"/>
              <w:ind w:left="360"/>
              <w:contextualSpacing w:val="0"/>
              <w:rPr>
                <w:rFonts w:asciiTheme="minorHAnsi" w:hAnsiTheme="minorHAnsi" w:cstheme="minorHAnsi"/>
                <w:bCs/>
                <w:color w:val="auto"/>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9C06F" w14:textId="77777777" w:rsidR="00537553" w:rsidRPr="00537553" w:rsidRDefault="00537553" w:rsidP="00BC6760">
            <w:pPr>
              <w:autoSpaceDE w:val="0"/>
              <w:adjustRightInd w:val="0"/>
              <w:spacing w:line="240" w:lineRule="auto"/>
              <w:rPr>
                <w:rFonts w:ascii="Calibri" w:hAnsi="Calibri" w:cs="Calibri"/>
              </w:rPr>
            </w:pPr>
            <w:r w:rsidRPr="00537553">
              <w:rPr>
                <w:rFonts w:ascii="Calibri" w:hAnsi="Calibri" w:cs="Calibri"/>
              </w:rPr>
              <w:t>Targeted academic support can support pupil progress and can be employed to help boost language development, literacy, or numeracy as well as other subject areas. Interventions should be carefully linked to classroom teaching and matched to individual pupils’ specific needs (EEF)</w:t>
            </w:r>
          </w:p>
          <w:p w14:paraId="760FAB6B" w14:textId="3F025027" w:rsidR="00642A6B" w:rsidRPr="007165EC" w:rsidRDefault="00642A6B" w:rsidP="00BC6760">
            <w:pPr>
              <w:autoSpaceDE w:val="0"/>
              <w:adjustRightInd w:val="0"/>
              <w:spacing w:line="240" w:lineRule="auto"/>
              <w:rPr>
                <w:rFonts w:asciiTheme="minorHAnsi" w:hAnsiTheme="minorHAnsi" w:cstheme="minorHAnsi"/>
                <w:color w:val="auto"/>
              </w:rPr>
            </w:pPr>
            <w:r w:rsidRPr="00537553">
              <w:rPr>
                <w:rFonts w:asciiTheme="minorHAnsi" w:hAnsiTheme="minorHAnsi" w:cstheme="minorHAnsi"/>
                <w:color w:val="000000" w:themeColor="text1"/>
              </w:rPr>
              <w:t>Through pre and post baseline assessments we have gathered evidence which shows children make accelerated progress through the interventions.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5C48" w14:textId="77777777" w:rsidR="00A01480" w:rsidRDefault="008C142A" w:rsidP="00BC6760">
            <w:pPr>
              <w:pStyle w:val="TableRowCentered"/>
              <w:jc w:val="left"/>
              <w:rPr>
                <w:rFonts w:asciiTheme="minorHAnsi" w:hAnsiTheme="minorHAnsi" w:cstheme="minorHAnsi"/>
                <w:szCs w:val="24"/>
              </w:rPr>
            </w:pPr>
            <w:r>
              <w:rPr>
                <w:rFonts w:asciiTheme="minorHAnsi" w:hAnsiTheme="minorHAnsi" w:cstheme="minorHAnsi"/>
                <w:szCs w:val="24"/>
              </w:rPr>
              <w:t>Equipment for Sensory circuits/ Attention autism £500</w:t>
            </w:r>
          </w:p>
          <w:p w14:paraId="42AEFF53" w14:textId="77777777" w:rsidR="00395CF1" w:rsidRDefault="00395CF1" w:rsidP="00BC6760">
            <w:pPr>
              <w:pStyle w:val="TableRowCentered"/>
              <w:jc w:val="left"/>
              <w:rPr>
                <w:rFonts w:asciiTheme="minorHAnsi" w:hAnsiTheme="minorHAnsi" w:cstheme="minorHAnsi"/>
                <w:szCs w:val="24"/>
              </w:rPr>
            </w:pPr>
            <w:r>
              <w:rPr>
                <w:rFonts w:asciiTheme="minorHAnsi" w:hAnsiTheme="minorHAnsi" w:cstheme="minorHAnsi"/>
                <w:szCs w:val="24"/>
              </w:rPr>
              <w:t xml:space="preserve">TA support </w:t>
            </w:r>
          </w:p>
          <w:p w14:paraId="52302500" w14:textId="305F3856" w:rsidR="0054409A" w:rsidRPr="007165EC" w:rsidRDefault="0054409A" w:rsidP="00BC6760">
            <w:pPr>
              <w:pStyle w:val="TableRowCentered"/>
              <w:jc w:val="left"/>
              <w:rPr>
                <w:rFonts w:asciiTheme="minorHAnsi" w:hAnsiTheme="minorHAnsi" w:cstheme="minorHAnsi"/>
                <w:szCs w:val="24"/>
              </w:rPr>
            </w:pPr>
            <w:r>
              <w:rPr>
                <w:rFonts w:asciiTheme="minorHAnsi" w:hAnsiTheme="minorHAnsi" w:cstheme="minorHAnsi"/>
                <w:szCs w:val="24"/>
              </w:rPr>
              <w:t>£66,800</w:t>
            </w:r>
          </w:p>
        </w:tc>
      </w:tr>
    </w:tbl>
    <w:p w14:paraId="2A7D5531" w14:textId="77777777" w:rsidR="00E66558" w:rsidRPr="007165EC" w:rsidRDefault="00E66558" w:rsidP="00BC6760">
      <w:pPr>
        <w:spacing w:after="0" w:line="240" w:lineRule="auto"/>
        <w:rPr>
          <w:rFonts w:asciiTheme="minorHAnsi" w:hAnsiTheme="minorHAnsi" w:cstheme="minorHAnsi"/>
          <w:b/>
          <w:color w:val="104F75"/>
        </w:rPr>
      </w:pPr>
    </w:p>
    <w:p w14:paraId="760186D4" w14:textId="77777777" w:rsidR="00733D18" w:rsidRDefault="00733D18" w:rsidP="00BC6760">
      <w:pPr>
        <w:suppressAutoHyphens w:val="0"/>
        <w:spacing w:after="0" w:line="240" w:lineRule="auto"/>
        <w:rPr>
          <w:rFonts w:asciiTheme="minorHAnsi" w:hAnsiTheme="minorHAnsi" w:cstheme="minorHAnsi"/>
          <w:b/>
          <w:color w:val="104F75"/>
        </w:rPr>
      </w:pPr>
      <w:r>
        <w:rPr>
          <w:rFonts w:asciiTheme="minorHAnsi" w:hAnsiTheme="minorHAnsi" w:cstheme="minorHAnsi"/>
          <w:b/>
          <w:color w:val="104F75"/>
        </w:rPr>
        <w:br w:type="page"/>
      </w:r>
    </w:p>
    <w:p w14:paraId="2A7D5532" w14:textId="091E99DE" w:rsidR="00E66558" w:rsidRPr="007165EC" w:rsidRDefault="009D71E8" w:rsidP="00BC6760">
      <w:pPr>
        <w:spacing w:line="240" w:lineRule="auto"/>
        <w:rPr>
          <w:rFonts w:asciiTheme="minorHAnsi" w:hAnsiTheme="minorHAnsi" w:cstheme="minorHAnsi"/>
          <w:b/>
          <w:color w:val="104F75"/>
        </w:rPr>
      </w:pPr>
      <w:r w:rsidRPr="007165EC">
        <w:rPr>
          <w:rFonts w:asciiTheme="minorHAnsi" w:hAnsiTheme="minorHAnsi" w:cstheme="minorHAnsi"/>
          <w:b/>
          <w:color w:val="104F75"/>
        </w:rPr>
        <w:lastRenderedPageBreak/>
        <w:t>Wider strategies (for example, related to attendance, behaviour, wellbeing)</w:t>
      </w:r>
    </w:p>
    <w:p w14:paraId="05C92209" w14:textId="4EF53BDC" w:rsidR="00431553" w:rsidRPr="0033290C" w:rsidRDefault="00431553" w:rsidP="00BC6760">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Budgeted cost: £ </w:t>
      </w:r>
      <w:r w:rsidR="0054409A">
        <w:rPr>
          <w:rFonts w:asciiTheme="minorHAnsi" w:hAnsiTheme="minorHAnsi" w:cstheme="minorHAnsi"/>
          <w:color w:val="000000" w:themeColor="text1"/>
        </w:rPr>
        <w:t>14,300</w:t>
      </w:r>
    </w:p>
    <w:tbl>
      <w:tblPr>
        <w:tblW w:w="5001" w:type="pct"/>
        <w:tblInd w:w="-113" w:type="dxa"/>
        <w:tblCellMar>
          <w:left w:w="10" w:type="dxa"/>
          <w:right w:w="10" w:type="dxa"/>
        </w:tblCellMar>
        <w:tblLook w:val="04A0" w:firstRow="1" w:lastRow="0" w:firstColumn="1" w:lastColumn="0" w:noHBand="0" w:noVBand="1"/>
      </w:tblPr>
      <w:tblGrid>
        <w:gridCol w:w="3794"/>
        <w:gridCol w:w="3685"/>
        <w:gridCol w:w="2009"/>
      </w:tblGrid>
      <w:tr w:rsidR="00E66558" w:rsidRPr="007165EC" w14:paraId="2A7D5537"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292A3BA8"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2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35949B8A"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r w:rsidR="00BC6760">
              <w:rPr>
                <w:rFonts w:asciiTheme="minorHAnsi" w:hAnsiTheme="minorHAnsi" w:cstheme="minorHAnsi"/>
              </w:rPr>
              <w:t>/ Budget</w:t>
            </w:r>
          </w:p>
        </w:tc>
      </w:tr>
      <w:tr w:rsidR="00431553" w:rsidRPr="007165EC" w14:paraId="2A7D553B"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0C81" w14:textId="0B920418"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Training and CPD is in place for the Deputy Head and all staff to ensure that attendance is a focus in the school and attendance rates improve particularly for PP and SEND children.  </w:t>
            </w:r>
            <w:r>
              <w:rPr>
                <w:rFonts w:asciiTheme="minorHAnsi" w:hAnsiTheme="minorHAnsi" w:cstheme="minorHAnsi"/>
              </w:rPr>
              <w:t>(6)</w:t>
            </w:r>
          </w:p>
          <w:p w14:paraId="320F9D5C" w14:textId="77777777" w:rsidR="00395CF1" w:rsidRPr="00395CF1" w:rsidRDefault="00395CF1" w:rsidP="00BC6760">
            <w:pPr>
              <w:suppressAutoHyphens w:val="0"/>
              <w:autoSpaceDN/>
              <w:spacing w:after="0" w:line="240" w:lineRule="auto"/>
              <w:rPr>
                <w:rFonts w:asciiTheme="minorHAnsi" w:hAnsiTheme="minorHAnsi" w:cstheme="minorHAnsi"/>
              </w:rPr>
            </w:pPr>
          </w:p>
          <w:p w14:paraId="662DCF76" w14:textId="77777777"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The school’s Management information system, Arbor is used to monitor, review and analyse attendance. Evaluation takes place at bi-weekly SLT meetings. </w:t>
            </w:r>
            <w:r>
              <w:rPr>
                <w:rFonts w:asciiTheme="minorHAnsi" w:hAnsiTheme="minorHAnsi" w:cstheme="minorHAnsi"/>
              </w:rPr>
              <w:t>(6)</w:t>
            </w:r>
          </w:p>
          <w:p w14:paraId="6E0B357C" w14:textId="4C2AB3FE" w:rsidR="00395CF1" w:rsidRDefault="00395CF1" w:rsidP="00BC6760">
            <w:pPr>
              <w:suppressAutoHyphens w:val="0"/>
              <w:autoSpaceDN/>
              <w:spacing w:after="0" w:line="240" w:lineRule="auto"/>
              <w:ind w:left="36"/>
              <w:rPr>
                <w:rFonts w:asciiTheme="minorHAnsi" w:hAnsiTheme="minorHAnsi" w:cstheme="minorHAnsi"/>
              </w:rPr>
            </w:pPr>
          </w:p>
          <w:p w14:paraId="1D480353" w14:textId="77777777" w:rsidR="00395CF1" w:rsidRPr="00395CF1" w:rsidRDefault="00395CF1" w:rsidP="00BC6760">
            <w:pPr>
              <w:suppressAutoHyphens w:val="0"/>
              <w:autoSpaceDN/>
              <w:spacing w:after="0" w:line="240" w:lineRule="auto"/>
              <w:ind w:left="36"/>
              <w:rPr>
                <w:rFonts w:asciiTheme="minorHAnsi" w:hAnsiTheme="minorHAnsi" w:cstheme="minorHAnsi"/>
              </w:rPr>
            </w:pPr>
          </w:p>
          <w:p w14:paraId="58B01FA4" w14:textId="22C55F8C"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There is a focus on persistent absentees and these families are supported to engage with the school. </w:t>
            </w:r>
            <w:r>
              <w:rPr>
                <w:rFonts w:asciiTheme="minorHAnsi" w:hAnsiTheme="minorHAnsi" w:cstheme="minorHAnsi"/>
              </w:rPr>
              <w:t xml:space="preserve"> (6)</w:t>
            </w:r>
          </w:p>
          <w:p w14:paraId="18DADB3D" w14:textId="77777777" w:rsidR="00395CF1" w:rsidRPr="00395CF1" w:rsidRDefault="00395CF1" w:rsidP="00BC6760">
            <w:pPr>
              <w:suppressAutoHyphens w:val="0"/>
              <w:autoSpaceDN/>
              <w:spacing w:after="0" w:line="240" w:lineRule="auto"/>
              <w:rPr>
                <w:rFonts w:asciiTheme="minorHAnsi" w:hAnsiTheme="minorHAnsi" w:cstheme="minorHAnsi"/>
              </w:rPr>
            </w:pPr>
          </w:p>
          <w:p w14:paraId="51539BEE" w14:textId="16E3EB19"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Early intervention with families takes place through a staged escalation approach; Monitoring, support, reminders, warnings, meetings, and consequences as a last resort </w:t>
            </w:r>
            <w:r>
              <w:rPr>
                <w:rFonts w:asciiTheme="minorHAnsi" w:hAnsiTheme="minorHAnsi" w:cstheme="minorHAnsi"/>
              </w:rPr>
              <w:t>(6)</w:t>
            </w:r>
          </w:p>
          <w:p w14:paraId="73696EE6" w14:textId="77777777" w:rsidR="00395CF1" w:rsidRPr="00395CF1" w:rsidRDefault="00395CF1" w:rsidP="00BC6760">
            <w:pPr>
              <w:suppressAutoHyphens w:val="0"/>
              <w:autoSpaceDN/>
              <w:spacing w:after="0" w:line="240" w:lineRule="auto"/>
              <w:rPr>
                <w:rFonts w:asciiTheme="minorHAnsi" w:hAnsiTheme="minorHAnsi" w:cstheme="minorHAnsi"/>
              </w:rPr>
            </w:pPr>
          </w:p>
          <w:p w14:paraId="67898C79" w14:textId="7958413A"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The school office has received training to identify and follow up on attendance and to support the Deputy Head and Leadership team with generating reports.  Such that attendance including that of targeted pupils improves.</w:t>
            </w:r>
            <w:r>
              <w:rPr>
                <w:rFonts w:asciiTheme="minorHAnsi" w:hAnsiTheme="minorHAnsi" w:cstheme="minorHAnsi"/>
              </w:rPr>
              <w:t xml:space="preserve"> (6)</w:t>
            </w:r>
          </w:p>
          <w:p w14:paraId="1B07BDE0" w14:textId="77777777" w:rsidR="00395CF1" w:rsidRPr="00395CF1" w:rsidRDefault="00395CF1" w:rsidP="00BC6760">
            <w:pPr>
              <w:suppressAutoHyphens w:val="0"/>
              <w:autoSpaceDN/>
              <w:spacing w:after="0" w:line="240" w:lineRule="auto"/>
              <w:ind w:left="36"/>
              <w:rPr>
                <w:rFonts w:asciiTheme="minorHAnsi" w:hAnsiTheme="minorHAnsi" w:cstheme="minorHAnsi"/>
              </w:rPr>
            </w:pPr>
          </w:p>
          <w:p w14:paraId="1355B0B1" w14:textId="77777777"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Parents have a clear knowledge and understanding of the systems and expectations and consequences regarding pupil attendance. This is sent to parents and also shared through the school’s newsletter</w:t>
            </w:r>
            <w:r>
              <w:rPr>
                <w:rFonts w:asciiTheme="minorHAnsi" w:hAnsiTheme="minorHAnsi" w:cstheme="minorHAnsi"/>
              </w:rPr>
              <w:t xml:space="preserve"> (6)</w:t>
            </w:r>
          </w:p>
          <w:p w14:paraId="2A7D5538" w14:textId="00DECCAB" w:rsidR="00431553" w:rsidRPr="00395CF1" w:rsidRDefault="00431553" w:rsidP="00BC6760">
            <w:pPr>
              <w:pStyle w:val="TableRow"/>
              <w:rPr>
                <w:rFonts w:asciiTheme="minorHAnsi" w:hAnsiTheme="minorHAnsi" w:cstheme="minorHAnsi"/>
                <w:color w:val="FF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3B71" w14:textId="380098D5" w:rsidR="00431553" w:rsidRPr="00E227A4" w:rsidRDefault="00E227A4" w:rsidP="00BC6760">
            <w:pPr>
              <w:pStyle w:val="Body"/>
              <w:rPr>
                <w:rFonts w:asciiTheme="minorHAnsi" w:hAnsiTheme="minorHAnsi" w:cstheme="minorHAnsi"/>
                <w:color w:val="000000" w:themeColor="text1"/>
                <w:sz w:val="24"/>
                <w:szCs w:val="24"/>
              </w:rPr>
            </w:pPr>
            <w:r w:rsidRPr="00E227A4">
              <w:rPr>
                <w:rFonts w:asciiTheme="minorHAnsi" w:hAnsiTheme="minorHAnsi" w:cstheme="minorHAnsi"/>
                <w:color w:val="000000" w:themeColor="text1"/>
                <w:sz w:val="24"/>
                <w:szCs w:val="24"/>
              </w:rPr>
              <w:t xml:space="preserve">School data indicates children with below 90% attendance are 4x more likely to be working below Age Related Expectations. </w:t>
            </w:r>
          </w:p>
          <w:p w14:paraId="53C0D50A" w14:textId="77777777" w:rsidR="00E227A4" w:rsidRPr="00733D18" w:rsidRDefault="00E227A4" w:rsidP="00BC6760">
            <w:pPr>
              <w:pStyle w:val="Body"/>
              <w:rPr>
                <w:rFonts w:asciiTheme="minorHAnsi" w:hAnsiTheme="minorHAnsi" w:cstheme="minorHAnsi"/>
                <w:color w:val="FF0000"/>
                <w:sz w:val="24"/>
                <w:szCs w:val="24"/>
              </w:rPr>
            </w:pPr>
          </w:p>
          <w:p w14:paraId="54896854" w14:textId="65BE444C" w:rsidR="00431553" w:rsidRPr="00E227A4" w:rsidRDefault="00E227A4" w:rsidP="00BC6760">
            <w:pPr>
              <w:autoSpaceDE w:val="0"/>
              <w:adjustRightInd w:val="0"/>
              <w:spacing w:line="240" w:lineRule="auto"/>
              <w:rPr>
                <w:rFonts w:ascii="Calibri" w:hAnsi="Calibri" w:cs="Calibri"/>
                <w:color w:val="000000" w:themeColor="text1"/>
              </w:rPr>
            </w:pPr>
            <w:r w:rsidRPr="00E227A4">
              <w:rPr>
                <w:rFonts w:ascii="Calibri" w:hAnsi="Calibri" w:cs="Calibri"/>
                <w:color w:val="000000" w:themeColor="text1"/>
              </w:rPr>
              <w:t>The pupils with the highest attainment at the end of key stage 2 and key stage 4 have higher rates of attendance over the key stage compared to those with the lowest attainment. (DFE)</w:t>
            </w:r>
          </w:p>
          <w:p w14:paraId="2A7D5539" w14:textId="77777777" w:rsidR="00431553" w:rsidRPr="00733D18" w:rsidRDefault="00431553" w:rsidP="00BC6760">
            <w:pPr>
              <w:pStyle w:val="TableRowCentered"/>
              <w:ind w:left="0"/>
              <w:jc w:val="left"/>
              <w:rPr>
                <w:rFonts w:asciiTheme="minorHAnsi" w:hAnsiTheme="minorHAnsi" w:cstheme="minorHAnsi"/>
                <w:color w:val="FF0000"/>
                <w:szCs w:val="24"/>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A6D748D" w:rsidR="00431553" w:rsidRPr="00733D18" w:rsidRDefault="00440157" w:rsidP="00BC6760">
            <w:pPr>
              <w:pStyle w:val="TableRowCentered"/>
              <w:jc w:val="left"/>
              <w:rPr>
                <w:rFonts w:asciiTheme="minorHAnsi" w:hAnsiTheme="minorHAnsi" w:cstheme="minorHAnsi"/>
                <w:color w:val="FF0000"/>
                <w:szCs w:val="24"/>
              </w:rPr>
            </w:pPr>
            <w:r w:rsidRPr="00440157">
              <w:rPr>
                <w:rFonts w:asciiTheme="minorHAnsi" w:hAnsiTheme="minorHAnsi" w:cstheme="minorHAnsi"/>
                <w:color w:val="000000" w:themeColor="text1"/>
                <w:szCs w:val="24"/>
              </w:rPr>
              <w:t>6</w:t>
            </w:r>
          </w:p>
        </w:tc>
      </w:tr>
      <w:tr w:rsidR="00733D18" w:rsidRPr="007165EC" w14:paraId="0DE4D5B2"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FF0C" w14:textId="06498FED" w:rsidR="00733D18" w:rsidRDefault="00733D18"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lastRenderedPageBreak/>
              <w:t>Counselling offered in school every week to work with identified children</w:t>
            </w:r>
            <w:r w:rsidR="00395CF1">
              <w:rPr>
                <w:rFonts w:asciiTheme="minorHAnsi" w:hAnsiTheme="minorHAnsi" w:cstheme="minorHAnsi"/>
                <w:bCs/>
                <w:color w:val="000000" w:themeColor="text1"/>
              </w:rPr>
              <w:t xml:space="preserve"> (4)</w:t>
            </w:r>
          </w:p>
          <w:p w14:paraId="3B874D72"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6EF4DD06" w14:textId="495944C9" w:rsidR="00733D18" w:rsidRDefault="00733D18" w:rsidP="00BC6760">
            <w:pPr>
              <w:pStyle w:val="Default"/>
              <w:rPr>
                <w:rFonts w:asciiTheme="minorHAnsi" w:hAnsiTheme="minorHAnsi" w:cstheme="minorHAnsi"/>
                <w:color w:val="000000" w:themeColor="text1"/>
                <w:lang w:val="en-GB"/>
              </w:rPr>
            </w:pPr>
            <w:r w:rsidRPr="00440157">
              <w:rPr>
                <w:rFonts w:asciiTheme="minorHAnsi" w:hAnsiTheme="minorHAnsi" w:cstheme="minorHAnsi"/>
                <w:color w:val="000000" w:themeColor="text1"/>
                <w:lang w:val="en-GB"/>
              </w:rPr>
              <w:t>MHST support offered to families and children</w:t>
            </w:r>
            <w:r w:rsidR="00395CF1">
              <w:rPr>
                <w:rFonts w:asciiTheme="minorHAnsi" w:hAnsiTheme="minorHAnsi" w:cstheme="minorHAnsi"/>
                <w:color w:val="000000" w:themeColor="text1"/>
                <w:lang w:val="en-GB"/>
              </w:rPr>
              <w:t xml:space="preserve"> (4,7)</w:t>
            </w:r>
          </w:p>
          <w:p w14:paraId="14C8553B" w14:textId="77777777" w:rsidR="00395CF1" w:rsidRPr="00440157" w:rsidRDefault="00395CF1" w:rsidP="00BC6760">
            <w:pPr>
              <w:pStyle w:val="Default"/>
              <w:rPr>
                <w:rFonts w:asciiTheme="minorHAnsi" w:hAnsiTheme="minorHAnsi" w:cstheme="minorHAnsi"/>
                <w:color w:val="000000" w:themeColor="text1"/>
              </w:rPr>
            </w:pPr>
          </w:p>
          <w:p w14:paraId="42D022A5" w14:textId="4C8DF278" w:rsidR="00733D18" w:rsidRPr="00440157" w:rsidRDefault="00733D18" w:rsidP="00BC6760">
            <w:pPr>
              <w:pStyle w:val="Default"/>
              <w:rPr>
                <w:rFonts w:asciiTheme="minorHAnsi" w:hAnsiTheme="minorHAnsi" w:cstheme="minorHAnsi"/>
                <w:color w:val="000000" w:themeColor="text1"/>
              </w:rPr>
            </w:pPr>
            <w:r w:rsidRPr="00440157">
              <w:rPr>
                <w:rFonts w:asciiTheme="minorHAnsi" w:hAnsiTheme="minorHAnsi" w:cstheme="minorHAnsi"/>
                <w:color w:val="000000" w:themeColor="text1"/>
                <w:lang w:val="en-GB"/>
              </w:rPr>
              <w:t xml:space="preserve">Family support worker to provide a range of support in the home setting. </w:t>
            </w:r>
            <w:r w:rsidR="00395CF1">
              <w:rPr>
                <w:rFonts w:asciiTheme="minorHAnsi" w:hAnsiTheme="minorHAnsi" w:cstheme="minorHAnsi"/>
                <w:color w:val="000000" w:themeColor="text1"/>
                <w:lang w:val="en-GB"/>
              </w:rPr>
              <w:t>(4,7)</w:t>
            </w:r>
          </w:p>
          <w:p w14:paraId="5358F2AA" w14:textId="131980ED" w:rsidR="00733D18" w:rsidRPr="00440157" w:rsidRDefault="00733D18" w:rsidP="00BC6760">
            <w:pPr>
              <w:pStyle w:val="Default"/>
              <w:rPr>
                <w:rFonts w:asciiTheme="minorHAnsi" w:hAnsiTheme="minorHAnsi" w:cstheme="minorHAnsi"/>
                <w:bCs/>
                <w:color w:val="FF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DFF0" w14:textId="77777777" w:rsidR="00733D18" w:rsidRPr="00440157" w:rsidRDefault="00733D18"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 xml:space="preserve">EEF reports on how Social Emotional Learning interventions have an identifiable and valuable impact on attitudes to learning and social relationships in school.  </w:t>
            </w:r>
          </w:p>
          <w:p w14:paraId="5918B72E" w14:textId="77777777" w:rsidR="00733D18" w:rsidRPr="00440157" w:rsidRDefault="00733D18"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Schools have a central role to play in enabling their pupils to be resilient and to support good mental health and wellbeing. It is important that schools promote good mental wellbeing for all pupils. Schools should consider how best to use their SEN and pupil premium resources to provide support for children with mental health difficulties where appropriate.  (</w:t>
            </w:r>
            <w:proofErr w:type="spellStart"/>
            <w:r w:rsidRPr="00440157">
              <w:rPr>
                <w:rFonts w:asciiTheme="minorHAnsi" w:hAnsiTheme="minorHAnsi" w:cstheme="minorHAnsi"/>
                <w:color w:val="000000" w:themeColor="text1"/>
              </w:rPr>
              <w:t>Dfe</w:t>
            </w:r>
            <w:proofErr w:type="spellEnd"/>
            <w:r w:rsidRPr="00440157">
              <w:rPr>
                <w:rFonts w:asciiTheme="minorHAnsi" w:hAnsiTheme="minorHAnsi" w:cstheme="minorHAnsi"/>
                <w:color w:val="000000" w:themeColor="text1"/>
              </w:rPr>
              <w:t xml:space="preserve"> Mental Health and Behaviour in Schools) </w:t>
            </w:r>
          </w:p>
          <w:p w14:paraId="16623E80" w14:textId="79097952" w:rsidR="00733D18" w:rsidRPr="00733D18" w:rsidRDefault="00733D18" w:rsidP="00BC6760">
            <w:pPr>
              <w:autoSpaceDE w:val="0"/>
              <w:adjustRightInd w:val="0"/>
              <w:spacing w:after="0" w:line="240" w:lineRule="auto"/>
              <w:rPr>
                <w:rFonts w:asciiTheme="minorHAnsi" w:hAnsiTheme="minorHAnsi" w:cstheme="minorHAnsi"/>
                <w:color w:val="FF0000"/>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39AD" w14:textId="5524CD18" w:rsidR="00733D18" w:rsidRPr="008973AC"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00733D18" w:rsidRPr="008973AC">
              <w:rPr>
                <w:rFonts w:asciiTheme="minorHAnsi" w:hAnsiTheme="minorHAnsi" w:cstheme="minorHAnsi"/>
                <w:color w:val="000000" w:themeColor="text1"/>
                <w:szCs w:val="24"/>
              </w:rPr>
              <w:t xml:space="preserve"> 7</w:t>
            </w:r>
          </w:p>
          <w:p w14:paraId="32DE224E" w14:textId="0AAD03F2" w:rsidR="008973AC" w:rsidRPr="008973AC" w:rsidRDefault="008973AC" w:rsidP="00BC6760">
            <w:pPr>
              <w:pStyle w:val="TableRowCentered"/>
              <w:jc w:val="left"/>
              <w:rPr>
                <w:rFonts w:asciiTheme="minorHAnsi" w:hAnsiTheme="minorHAnsi" w:cstheme="minorHAnsi"/>
                <w:color w:val="000000" w:themeColor="text1"/>
                <w:szCs w:val="24"/>
              </w:rPr>
            </w:pPr>
            <w:r w:rsidRPr="008973AC">
              <w:rPr>
                <w:rFonts w:asciiTheme="minorHAnsi" w:hAnsiTheme="minorHAnsi" w:cstheme="minorHAnsi"/>
                <w:color w:val="000000" w:themeColor="text1"/>
                <w:szCs w:val="24"/>
              </w:rPr>
              <w:t xml:space="preserve">School Counsellor </w:t>
            </w:r>
          </w:p>
          <w:p w14:paraId="7FC64BA8" w14:textId="7081AB55" w:rsidR="00733D18"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£8,100</w:t>
            </w:r>
          </w:p>
          <w:p w14:paraId="6320F246" w14:textId="0B98ADE5" w:rsidR="008973AC" w:rsidRDefault="008973AC"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Music therapy</w:t>
            </w:r>
          </w:p>
          <w:p w14:paraId="72876D00" w14:textId="57ACEEE5" w:rsidR="008973AC"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£2,500</w:t>
            </w:r>
            <w:r w:rsidR="008973AC">
              <w:rPr>
                <w:rFonts w:asciiTheme="minorHAnsi" w:hAnsiTheme="minorHAnsi" w:cstheme="minorHAnsi"/>
                <w:color w:val="000000" w:themeColor="text1"/>
                <w:szCs w:val="24"/>
              </w:rPr>
              <w:t xml:space="preserve"> </w:t>
            </w:r>
          </w:p>
          <w:p w14:paraId="520466B4" w14:textId="4DD32F7F" w:rsidR="008973AC" w:rsidRPr="00733D18" w:rsidRDefault="008973AC" w:rsidP="00BC6760">
            <w:pPr>
              <w:pStyle w:val="TableRowCentered"/>
              <w:jc w:val="left"/>
              <w:rPr>
                <w:rFonts w:asciiTheme="minorHAnsi" w:hAnsiTheme="minorHAnsi" w:cstheme="minorHAnsi"/>
                <w:color w:val="FF0000"/>
                <w:szCs w:val="24"/>
              </w:rPr>
            </w:pPr>
          </w:p>
        </w:tc>
      </w:tr>
      <w:tr w:rsidR="00431553" w:rsidRPr="007165EC" w14:paraId="2A7D553F"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3D3A" w14:textId="3FB3396A" w:rsidR="0043155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Provide support for parents from family worker</w:t>
            </w:r>
            <w:r w:rsidR="00395CF1">
              <w:rPr>
                <w:rFonts w:asciiTheme="minorHAnsi" w:hAnsiTheme="minorHAnsi" w:cstheme="minorHAnsi"/>
                <w:bCs/>
                <w:color w:val="000000" w:themeColor="text1"/>
              </w:rPr>
              <w:t xml:space="preserve"> (4,7)</w:t>
            </w:r>
          </w:p>
          <w:p w14:paraId="59AE6056"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2A7D553C" w14:textId="3F46817B" w:rsidR="00431553" w:rsidRPr="00440157" w:rsidRDefault="00431553" w:rsidP="00BC6760">
            <w:pPr>
              <w:pStyle w:val="TableRow"/>
              <w:ind w:left="0"/>
              <w:rPr>
                <w:rFonts w:asciiTheme="minorHAnsi" w:hAnsiTheme="minorHAnsi" w:cstheme="minorHAnsi"/>
                <w:i/>
                <w:color w:val="000000" w:themeColor="text1"/>
              </w:rPr>
            </w:pPr>
            <w:r w:rsidRPr="00440157">
              <w:rPr>
                <w:rFonts w:asciiTheme="minorHAnsi" w:hAnsiTheme="minorHAnsi" w:cstheme="minorHAnsi"/>
                <w:color w:val="000000" w:themeColor="text1"/>
              </w:rPr>
              <w:t xml:space="preserve">Support from NHS Mental Health Support team </w:t>
            </w:r>
            <w:r w:rsidR="00395CF1">
              <w:rPr>
                <w:rFonts w:asciiTheme="minorHAnsi" w:hAnsiTheme="minorHAnsi" w:cstheme="minorHAnsi"/>
                <w:color w:val="000000" w:themeColor="text1"/>
              </w:rPr>
              <w:t>(4,7)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75DE38" w:rsidR="00431553" w:rsidRPr="00440157" w:rsidRDefault="00431553"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rPr>
              <w:t>Evidence shows that where support is provided to help manage behaviour at home, alongside work being carried out with the child at school, there is a much greater likelihood of success in reducing the child’s problems, and in supporting their academic and emotional development. (</w:t>
            </w:r>
            <w:proofErr w:type="spellStart"/>
            <w:r w:rsidRPr="00440157">
              <w:rPr>
                <w:rFonts w:asciiTheme="minorHAnsi" w:hAnsiTheme="minorHAnsi" w:cstheme="minorHAnsi"/>
                <w:color w:val="000000" w:themeColor="text1"/>
              </w:rPr>
              <w:t>Dfe</w:t>
            </w:r>
            <w:proofErr w:type="spellEnd"/>
            <w:r w:rsidRPr="00440157">
              <w:rPr>
                <w:rFonts w:asciiTheme="minorHAnsi" w:hAnsiTheme="minorHAnsi" w:cstheme="minorHAnsi"/>
                <w:color w:val="000000" w:themeColor="text1"/>
              </w:rPr>
              <w:t xml:space="preserve"> Mental Health and Behaviour in Schools)</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9B2A" w14:textId="2AEC8614" w:rsidR="00BC6760"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Pr="008973AC">
              <w:rPr>
                <w:rFonts w:asciiTheme="minorHAnsi" w:hAnsiTheme="minorHAnsi" w:cstheme="minorHAnsi"/>
                <w:color w:val="000000" w:themeColor="text1"/>
                <w:szCs w:val="24"/>
              </w:rPr>
              <w:t xml:space="preserve"> 7</w:t>
            </w:r>
          </w:p>
          <w:p w14:paraId="2A7D553E" w14:textId="5A0BAD20" w:rsidR="00431553" w:rsidRPr="00440157" w:rsidRDefault="00A01480"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 xml:space="preserve">NHS/ Social services funded </w:t>
            </w:r>
          </w:p>
        </w:tc>
      </w:tr>
      <w:tr w:rsidR="00431553" w:rsidRPr="007165EC" w14:paraId="47CED557"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D077" w14:textId="1E0FF5F1" w:rsidR="0043155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Support vulnerable families in funding activities, e.g. residential visits, day trips.</w:t>
            </w:r>
            <w:r w:rsidR="00DC04F3">
              <w:rPr>
                <w:rFonts w:asciiTheme="minorHAnsi" w:hAnsiTheme="minorHAnsi" w:cstheme="minorHAnsi"/>
                <w:bCs/>
                <w:color w:val="000000" w:themeColor="text1"/>
              </w:rPr>
              <w:t xml:space="preserve"> (4,7)</w:t>
            </w:r>
          </w:p>
          <w:p w14:paraId="655ADB8A" w14:textId="572AD19B" w:rsidR="00BC6760" w:rsidRDefault="00BC6760" w:rsidP="00BC6760">
            <w:pPr>
              <w:suppressAutoHyphens w:val="0"/>
              <w:autoSpaceDE w:val="0"/>
              <w:adjustRightInd w:val="0"/>
              <w:spacing w:after="0" w:line="240" w:lineRule="auto"/>
              <w:rPr>
                <w:rFonts w:asciiTheme="minorHAnsi" w:hAnsiTheme="minorHAnsi" w:cstheme="minorHAnsi"/>
                <w:bCs/>
                <w:color w:val="000000" w:themeColor="text1"/>
              </w:rPr>
            </w:pPr>
          </w:p>
          <w:p w14:paraId="20B806D8" w14:textId="7AFF337E" w:rsidR="00BC6760" w:rsidRDefault="00BC6760" w:rsidP="00BC6760">
            <w:pPr>
              <w:suppressAutoHyphens w:val="0"/>
              <w:autoSpaceDE w:val="0"/>
              <w:adjustRightInd w:val="0"/>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Taxis for PP children with SEND to ensure access to school visits when walking required (5)</w:t>
            </w:r>
          </w:p>
          <w:p w14:paraId="6D35FFBE"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6658392C" w14:textId="77777777" w:rsidR="00DC04F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 xml:space="preserve">Ensure PP children equal access to </w:t>
            </w:r>
            <w:r w:rsidR="00440157" w:rsidRPr="00395CF1">
              <w:rPr>
                <w:rFonts w:asciiTheme="minorHAnsi" w:hAnsiTheme="minorHAnsi" w:cstheme="minorHAnsi"/>
                <w:bCs/>
                <w:color w:val="000000" w:themeColor="text1"/>
              </w:rPr>
              <w:t>extra-curricular</w:t>
            </w:r>
            <w:r w:rsidRPr="00395CF1">
              <w:rPr>
                <w:rFonts w:asciiTheme="minorHAnsi" w:hAnsiTheme="minorHAnsi" w:cstheme="minorHAnsi"/>
                <w:bCs/>
                <w:color w:val="000000" w:themeColor="text1"/>
              </w:rPr>
              <w:t xml:space="preserve"> clubs and activities within school </w:t>
            </w:r>
            <w:proofErr w:type="spellStart"/>
            <w:r w:rsidRPr="00395CF1">
              <w:rPr>
                <w:rFonts w:asciiTheme="minorHAnsi" w:hAnsiTheme="minorHAnsi" w:cstheme="minorHAnsi"/>
                <w:bCs/>
                <w:color w:val="000000" w:themeColor="text1"/>
              </w:rPr>
              <w:t>eg</w:t>
            </w:r>
            <w:proofErr w:type="spellEnd"/>
            <w:r w:rsidRPr="00395CF1">
              <w:rPr>
                <w:rFonts w:asciiTheme="minorHAnsi" w:hAnsiTheme="minorHAnsi" w:cstheme="minorHAnsi"/>
                <w:bCs/>
                <w:color w:val="000000" w:themeColor="text1"/>
              </w:rPr>
              <w:t xml:space="preserve"> performing in productions, playing in teams</w:t>
            </w:r>
            <w:r w:rsidR="00DC04F3" w:rsidRPr="00395CF1">
              <w:rPr>
                <w:rFonts w:asciiTheme="minorHAnsi" w:hAnsiTheme="minorHAnsi" w:cstheme="minorHAnsi"/>
                <w:bCs/>
                <w:color w:val="000000" w:themeColor="text1"/>
              </w:rPr>
              <w:t>.</w:t>
            </w:r>
            <w:r w:rsidR="00DC04F3">
              <w:rPr>
                <w:rFonts w:asciiTheme="minorHAnsi" w:hAnsiTheme="minorHAnsi" w:cstheme="minorHAnsi"/>
                <w:bCs/>
                <w:color w:val="000000" w:themeColor="text1"/>
              </w:rPr>
              <w:t xml:space="preserve"> (4,7)</w:t>
            </w:r>
          </w:p>
          <w:p w14:paraId="428E41F2" w14:textId="21484E6F" w:rsidR="00431553" w:rsidRPr="00395CF1" w:rsidRDefault="00431553" w:rsidP="00BC6760">
            <w:pPr>
              <w:spacing w:line="240" w:lineRule="auto"/>
              <w:rPr>
                <w:rFonts w:asciiTheme="minorHAnsi" w:hAnsiTheme="minorHAnsi" w:cstheme="minorHAnsi"/>
                <w:bCs/>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EBD1" w14:textId="77777777" w:rsidR="0033290C"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EEF report that ‘parental involvement is consistently associated with pupil’s success at school’</w:t>
            </w:r>
          </w:p>
          <w:p w14:paraId="4208ABDA" w14:textId="44A499AA" w:rsidR="00431553"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By subsidising trips etc we ensure all children have the same opportunities</w:t>
            </w:r>
          </w:p>
          <w:p w14:paraId="6684AE76" w14:textId="70967869" w:rsidR="00431553"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The Sutton Trust toolkit identifies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positive gains in progress for Arts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participation, outdoor learning</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and sports participation as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having positive effects on pupil</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outcomes.</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8669" w14:textId="6DFDEB6B" w:rsidR="00BC6760"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Pr="008973AC">
              <w:rPr>
                <w:rFonts w:asciiTheme="minorHAnsi" w:hAnsiTheme="minorHAnsi" w:cstheme="minorHAnsi"/>
                <w:color w:val="000000" w:themeColor="text1"/>
                <w:szCs w:val="24"/>
              </w:rPr>
              <w:t xml:space="preserve"> 7</w:t>
            </w:r>
          </w:p>
          <w:p w14:paraId="29041D8A" w14:textId="1257C5CA" w:rsidR="00431553" w:rsidRPr="008973AC"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£2,5</w:t>
            </w:r>
            <w:r w:rsidR="008973AC" w:rsidRPr="008973AC">
              <w:rPr>
                <w:rFonts w:asciiTheme="minorHAnsi" w:hAnsiTheme="minorHAnsi" w:cstheme="minorHAnsi"/>
                <w:color w:val="000000" w:themeColor="text1"/>
                <w:szCs w:val="24"/>
              </w:rPr>
              <w:t xml:space="preserve">00 </w:t>
            </w:r>
            <w:r w:rsidR="0033290C" w:rsidRPr="008973AC">
              <w:rPr>
                <w:rFonts w:asciiTheme="minorHAnsi" w:hAnsiTheme="minorHAnsi" w:cstheme="minorHAnsi"/>
                <w:color w:val="000000" w:themeColor="text1"/>
                <w:szCs w:val="24"/>
              </w:rPr>
              <w:t>Trip subsidy</w:t>
            </w:r>
          </w:p>
          <w:p w14:paraId="2240A3F8" w14:textId="77777777" w:rsidR="008973AC" w:rsidRDefault="008973AC" w:rsidP="00BC6760">
            <w:pPr>
              <w:pStyle w:val="TableRowCentered"/>
              <w:jc w:val="left"/>
              <w:rPr>
                <w:rFonts w:asciiTheme="minorHAnsi" w:hAnsiTheme="minorHAnsi" w:cstheme="minorHAnsi"/>
                <w:color w:val="000000" w:themeColor="text1"/>
                <w:szCs w:val="24"/>
              </w:rPr>
            </w:pPr>
            <w:r w:rsidRPr="008973AC">
              <w:rPr>
                <w:rFonts w:asciiTheme="minorHAnsi" w:hAnsiTheme="minorHAnsi" w:cstheme="minorHAnsi"/>
                <w:color w:val="000000" w:themeColor="text1"/>
                <w:szCs w:val="24"/>
              </w:rPr>
              <w:t>£200 interpreter for parent consultations</w:t>
            </w:r>
          </w:p>
          <w:p w14:paraId="0B25E500" w14:textId="0CC77BE7" w:rsidR="008973AC" w:rsidRPr="00733D18" w:rsidRDefault="00BC6760" w:rsidP="00BC6760">
            <w:pPr>
              <w:pStyle w:val="TableRowCentered"/>
              <w:jc w:val="left"/>
              <w:rPr>
                <w:rFonts w:asciiTheme="minorHAnsi" w:hAnsiTheme="minorHAnsi" w:cstheme="minorHAnsi"/>
                <w:color w:val="FF0000"/>
                <w:szCs w:val="24"/>
              </w:rPr>
            </w:pPr>
            <w:r>
              <w:rPr>
                <w:rFonts w:asciiTheme="minorHAnsi" w:hAnsiTheme="minorHAnsi" w:cstheme="minorHAnsi"/>
                <w:color w:val="000000" w:themeColor="text1"/>
                <w:szCs w:val="24"/>
              </w:rPr>
              <w:t>£1,0</w:t>
            </w:r>
            <w:r w:rsidR="008973AC">
              <w:rPr>
                <w:rFonts w:asciiTheme="minorHAnsi" w:hAnsiTheme="minorHAnsi" w:cstheme="minorHAnsi"/>
                <w:color w:val="000000" w:themeColor="text1"/>
                <w:szCs w:val="24"/>
              </w:rPr>
              <w:t xml:space="preserve">00 </w:t>
            </w:r>
            <w:r w:rsidR="005D4687">
              <w:rPr>
                <w:rFonts w:asciiTheme="minorHAnsi" w:hAnsiTheme="minorHAnsi" w:cstheme="minorHAnsi"/>
                <w:color w:val="000000" w:themeColor="text1"/>
                <w:szCs w:val="24"/>
              </w:rPr>
              <w:t xml:space="preserve">extra-curricular </w:t>
            </w:r>
            <w:r w:rsidR="008973AC">
              <w:rPr>
                <w:rFonts w:asciiTheme="minorHAnsi" w:hAnsiTheme="minorHAnsi" w:cstheme="minorHAnsi"/>
                <w:color w:val="000000" w:themeColor="text1"/>
                <w:szCs w:val="24"/>
              </w:rPr>
              <w:t>club subscription</w:t>
            </w:r>
            <w:r w:rsidR="005D4687">
              <w:rPr>
                <w:rFonts w:asciiTheme="minorHAnsi" w:hAnsiTheme="minorHAnsi" w:cstheme="minorHAnsi"/>
                <w:color w:val="000000" w:themeColor="text1"/>
                <w:szCs w:val="24"/>
              </w:rPr>
              <w:t>s</w:t>
            </w:r>
            <w:r w:rsidR="008973AC" w:rsidRPr="008973AC">
              <w:rPr>
                <w:rFonts w:asciiTheme="minorHAnsi" w:hAnsiTheme="minorHAnsi" w:cstheme="minorHAnsi"/>
                <w:color w:val="000000" w:themeColor="text1"/>
                <w:szCs w:val="24"/>
              </w:rPr>
              <w:t xml:space="preserve"> </w:t>
            </w:r>
          </w:p>
        </w:tc>
      </w:tr>
    </w:tbl>
    <w:p w14:paraId="2A7D5540" w14:textId="77777777" w:rsidR="00E66558" w:rsidRPr="007165EC" w:rsidRDefault="00E66558" w:rsidP="00BC6760">
      <w:pPr>
        <w:spacing w:before="240" w:after="0" w:line="240" w:lineRule="auto"/>
        <w:rPr>
          <w:rFonts w:asciiTheme="minorHAnsi" w:hAnsiTheme="minorHAnsi" w:cstheme="minorHAnsi"/>
          <w:b/>
          <w:bCs/>
          <w:color w:val="104F75"/>
        </w:rPr>
      </w:pPr>
    </w:p>
    <w:p w14:paraId="2665E329" w14:textId="77777777" w:rsidR="00ED47D6" w:rsidRPr="007165EC" w:rsidRDefault="00ED47D6" w:rsidP="00BC6760">
      <w:pPr>
        <w:spacing w:after="0" w:line="240" w:lineRule="auto"/>
        <w:rPr>
          <w:rFonts w:asciiTheme="minorHAnsi" w:hAnsiTheme="minorHAnsi" w:cstheme="minorHAnsi"/>
        </w:rPr>
      </w:pPr>
    </w:p>
    <w:bookmarkEnd w:id="14"/>
    <w:bookmarkEnd w:id="15"/>
    <w:bookmarkEnd w:id="16"/>
    <w:sectPr w:rsidR="00ED47D6" w:rsidRPr="007165EC">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00000000"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2AE92D88" w:rsidR="005E28A4" w:rsidRDefault="009D71E8">
    <w:pPr>
      <w:pStyle w:val="Footer"/>
      <w:ind w:firstLine="4513"/>
    </w:pPr>
    <w:r>
      <w:fldChar w:fldCharType="begin"/>
    </w:r>
    <w:r>
      <w:instrText xml:space="preserve"> PAGE </w:instrText>
    </w:r>
    <w:r>
      <w:fldChar w:fldCharType="separate"/>
    </w:r>
    <w:r w:rsidR="005327C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305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69C"/>
    <w:multiLevelType w:val="hybridMultilevel"/>
    <w:tmpl w:val="A02AD4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A2AEA"/>
    <w:multiLevelType w:val="hybridMultilevel"/>
    <w:tmpl w:val="E7262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32FC5"/>
    <w:multiLevelType w:val="hybridMultilevel"/>
    <w:tmpl w:val="B18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021C33"/>
    <w:multiLevelType w:val="hybridMultilevel"/>
    <w:tmpl w:val="867CB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DA5E4D"/>
    <w:multiLevelType w:val="multilevel"/>
    <w:tmpl w:val="E95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E44E8"/>
    <w:multiLevelType w:val="hybridMultilevel"/>
    <w:tmpl w:val="823A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3761C"/>
    <w:multiLevelType w:val="hybridMultilevel"/>
    <w:tmpl w:val="DCE615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1F860B40"/>
    <w:multiLevelType w:val="hybridMultilevel"/>
    <w:tmpl w:val="74B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5C10E42"/>
    <w:multiLevelType w:val="hybridMultilevel"/>
    <w:tmpl w:val="7598C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C1556F9"/>
    <w:multiLevelType w:val="hybridMultilevel"/>
    <w:tmpl w:val="C2F0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83410"/>
    <w:multiLevelType w:val="hybridMultilevel"/>
    <w:tmpl w:val="EF68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451587E"/>
    <w:multiLevelType w:val="hybridMultilevel"/>
    <w:tmpl w:val="82B02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5C6CCE"/>
    <w:multiLevelType w:val="hybridMultilevel"/>
    <w:tmpl w:val="F6B4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9C565E"/>
    <w:multiLevelType w:val="hybridMultilevel"/>
    <w:tmpl w:val="1BEA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4515A"/>
    <w:multiLevelType w:val="multilevel"/>
    <w:tmpl w:val="7F76700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140BC4"/>
    <w:multiLevelType w:val="hybridMultilevel"/>
    <w:tmpl w:val="229E54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41641D6"/>
    <w:multiLevelType w:val="hybridMultilevel"/>
    <w:tmpl w:val="8E0E147E"/>
    <w:lvl w:ilvl="0" w:tplc="53CE9F68">
      <w:numFmt w:val="bullet"/>
      <w:lvlText w:val="•"/>
      <w:lvlJc w:val="left"/>
      <w:pPr>
        <w:ind w:left="720" w:hanging="360"/>
      </w:pPr>
      <w:rPr>
        <w:rFonts w:ascii="Calibri" w:eastAsia="Arial Unicode MS" w:hAnsi="Calibri" w:cs="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6366B"/>
    <w:multiLevelType w:val="hybridMultilevel"/>
    <w:tmpl w:val="B9ACACB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499652C1"/>
    <w:multiLevelType w:val="hybridMultilevel"/>
    <w:tmpl w:val="EBD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4442A"/>
    <w:multiLevelType w:val="multilevel"/>
    <w:tmpl w:val="72B64A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DE5B44"/>
    <w:multiLevelType w:val="hybridMultilevel"/>
    <w:tmpl w:val="FE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223B8A"/>
    <w:multiLevelType w:val="hybridMultilevel"/>
    <w:tmpl w:val="742E6524"/>
    <w:lvl w:ilvl="0" w:tplc="53CE9F68">
      <w:numFmt w:val="bullet"/>
      <w:lvlText w:val="•"/>
      <w:lvlJc w:val="left"/>
      <w:pPr>
        <w:ind w:left="720" w:hanging="360"/>
      </w:pPr>
      <w:rPr>
        <w:rFonts w:ascii="Calibri" w:eastAsia="Arial Unicode MS" w:hAnsi="Calibri" w:cs="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3C1C"/>
    <w:multiLevelType w:val="hybridMultilevel"/>
    <w:tmpl w:val="8E8A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F3E0B"/>
    <w:multiLevelType w:val="hybridMultilevel"/>
    <w:tmpl w:val="22E2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91907"/>
    <w:multiLevelType w:val="hybridMultilevel"/>
    <w:tmpl w:val="DCE0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9D2F68"/>
    <w:multiLevelType w:val="hybridMultilevel"/>
    <w:tmpl w:val="DAC6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A4464"/>
    <w:multiLevelType w:val="hybridMultilevel"/>
    <w:tmpl w:val="F39E7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BAD1E44"/>
    <w:multiLevelType w:val="hybridMultilevel"/>
    <w:tmpl w:val="AF6EC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6D1F0694"/>
    <w:multiLevelType w:val="hybridMultilevel"/>
    <w:tmpl w:val="FB00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14550"/>
    <w:multiLevelType w:val="hybridMultilevel"/>
    <w:tmpl w:val="FCF4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DB16A4"/>
    <w:multiLevelType w:val="hybridMultilevel"/>
    <w:tmpl w:val="9AE8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5A4597A"/>
    <w:multiLevelType w:val="hybridMultilevel"/>
    <w:tmpl w:val="315C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7D6F93"/>
    <w:multiLevelType w:val="multilevel"/>
    <w:tmpl w:val="64D4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7574BE"/>
    <w:multiLevelType w:val="hybridMultilevel"/>
    <w:tmpl w:val="F67CB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266D8A"/>
    <w:multiLevelType w:val="hybridMultilevel"/>
    <w:tmpl w:val="18CC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3"/>
  </w:num>
  <w:num w:numId="6">
    <w:abstractNumId w:val="22"/>
  </w:num>
  <w:num w:numId="7">
    <w:abstractNumId w:val="35"/>
  </w:num>
  <w:num w:numId="8">
    <w:abstractNumId w:val="44"/>
  </w:num>
  <w:num w:numId="9">
    <w:abstractNumId w:val="41"/>
  </w:num>
  <w:num w:numId="10">
    <w:abstractNumId w:val="37"/>
  </w:num>
  <w:num w:numId="11">
    <w:abstractNumId w:val="10"/>
  </w:num>
  <w:num w:numId="12">
    <w:abstractNumId w:val="42"/>
  </w:num>
  <w:num w:numId="13">
    <w:abstractNumId w:val="32"/>
  </w:num>
  <w:num w:numId="14">
    <w:abstractNumId w:val="45"/>
  </w:num>
  <w:num w:numId="15">
    <w:abstractNumId w:val="31"/>
  </w:num>
  <w:num w:numId="16">
    <w:abstractNumId w:val="5"/>
  </w:num>
  <w:num w:numId="17">
    <w:abstractNumId w:val="39"/>
  </w:num>
  <w:num w:numId="18">
    <w:abstractNumId w:val="0"/>
  </w:num>
  <w:num w:numId="19">
    <w:abstractNumId w:val="43"/>
  </w:num>
  <w:num w:numId="20">
    <w:abstractNumId w:val="28"/>
  </w:num>
  <w:num w:numId="21">
    <w:abstractNumId w:val="23"/>
  </w:num>
  <w:num w:numId="22">
    <w:abstractNumId w:val="14"/>
  </w:num>
  <w:num w:numId="23">
    <w:abstractNumId w:val="2"/>
  </w:num>
  <w:num w:numId="24">
    <w:abstractNumId w:val="21"/>
  </w:num>
  <w:num w:numId="25">
    <w:abstractNumId w:val="24"/>
  </w:num>
  <w:num w:numId="26">
    <w:abstractNumId w:val="30"/>
  </w:num>
  <w:num w:numId="27">
    <w:abstractNumId w:val="7"/>
  </w:num>
  <w:num w:numId="28">
    <w:abstractNumId w:val="25"/>
  </w:num>
  <w:num w:numId="29">
    <w:abstractNumId w:val="12"/>
  </w:num>
  <w:num w:numId="30">
    <w:abstractNumId w:val="19"/>
  </w:num>
  <w:num w:numId="31">
    <w:abstractNumId w:val="8"/>
  </w:num>
  <w:num w:numId="32">
    <w:abstractNumId w:val="29"/>
  </w:num>
  <w:num w:numId="33">
    <w:abstractNumId w:val="27"/>
  </w:num>
  <w:num w:numId="34">
    <w:abstractNumId w:val="33"/>
  </w:num>
  <w:num w:numId="35">
    <w:abstractNumId w:val="18"/>
  </w:num>
  <w:num w:numId="36">
    <w:abstractNumId w:val="34"/>
  </w:num>
  <w:num w:numId="37">
    <w:abstractNumId w:val="15"/>
  </w:num>
  <w:num w:numId="38">
    <w:abstractNumId w:val="17"/>
  </w:num>
  <w:num w:numId="39">
    <w:abstractNumId w:val="1"/>
  </w:num>
  <w:num w:numId="40">
    <w:abstractNumId w:val="36"/>
  </w:num>
  <w:num w:numId="41">
    <w:abstractNumId w:val="4"/>
  </w:num>
  <w:num w:numId="42">
    <w:abstractNumId w:val="46"/>
  </w:num>
  <w:num w:numId="43">
    <w:abstractNumId w:val="40"/>
  </w:num>
  <w:num w:numId="44">
    <w:abstractNumId w:val="47"/>
  </w:num>
  <w:num w:numId="45">
    <w:abstractNumId w:val="38"/>
  </w:num>
  <w:num w:numId="46">
    <w:abstractNumId w:val="20"/>
  </w:num>
  <w:num w:numId="47">
    <w:abstractNumId w:val="2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BD2"/>
    <w:rsid w:val="00024B61"/>
    <w:rsid w:val="00066B73"/>
    <w:rsid w:val="000E0BFA"/>
    <w:rsid w:val="00110B7E"/>
    <w:rsid w:val="00120AB1"/>
    <w:rsid w:val="001239C5"/>
    <w:rsid w:val="001370FF"/>
    <w:rsid w:val="001472F1"/>
    <w:rsid w:val="001C6965"/>
    <w:rsid w:val="001E7885"/>
    <w:rsid w:val="00244E06"/>
    <w:rsid w:val="00253B10"/>
    <w:rsid w:val="003052FD"/>
    <w:rsid w:val="0033290C"/>
    <w:rsid w:val="00386669"/>
    <w:rsid w:val="00395CF1"/>
    <w:rsid w:val="003D46DB"/>
    <w:rsid w:val="004044AA"/>
    <w:rsid w:val="00431553"/>
    <w:rsid w:val="00440157"/>
    <w:rsid w:val="0046372F"/>
    <w:rsid w:val="00480185"/>
    <w:rsid w:val="005327CC"/>
    <w:rsid w:val="00537553"/>
    <w:rsid w:val="0054409A"/>
    <w:rsid w:val="005D4687"/>
    <w:rsid w:val="00611330"/>
    <w:rsid w:val="00624B7F"/>
    <w:rsid w:val="00642A6B"/>
    <w:rsid w:val="006672AE"/>
    <w:rsid w:val="0067254D"/>
    <w:rsid w:val="006A0843"/>
    <w:rsid w:val="006E7FB1"/>
    <w:rsid w:val="007165EC"/>
    <w:rsid w:val="00733D18"/>
    <w:rsid w:val="00741B9E"/>
    <w:rsid w:val="007461DD"/>
    <w:rsid w:val="00754C38"/>
    <w:rsid w:val="00794C09"/>
    <w:rsid w:val="007C2F04"/>
    <w:rsid w:val="007E5BDC"/>
    <w:rsid w:val="00836008"/>
    <w:rsid w:val="00856B05"/>
    <w:rsid w:val="008764E1"/>
    <w:rsid w:val="008973AC"/>
    <w:rsid w:val="008C142A"/>
    <w:rsid w:val="008D2E21"/>
    <w:rsid w:val="008F3678"/>
    <w:rsid w:val="0094428A"/>
    <w:rsid w:val="00976D8C"/>
    <w:rsid w:val="009B7885"/>
    <w:rsid w:val="009C1761"/>
    <w:rsid w:val="009C3C85"/>
    <w:rsid w:val="009C70EF"/>
    <w:rsid w:val="009D71E8"/>
    <w:rsid w:val="009F51C3"/>
    <w:rsid w:val="009F5FEB"/>
    <w:rsid w:val="00A01480"/>
    <w:rsid w:val="00A04D29"/>
    <w:rsid w:val="00A217B3"/>
    <w:rsid w:val="00A5662A"/>
    <w:rsid w:val="00AB11DA"/>
    <w:rsid w:val="00AB2A9A"/>
    <w:rsid w:val="00AD348D"/>
    <w:rsid w:val="00B0043B"/>
    <w:rsid w:val="00B85B64"/>
    <w:rsid w:val="00BA1AD7"/>
    <w:rsid w:val="00BC6760"/>
    <w:rsid w:val="00C2183A"/>
    <w:rsid w:val="00C50D59"/>
    <w:rsid w:val="00C63A7D"/>
    <w:rsid w:val="00C84A47"/>
    <w:rsid w:val="00D06318"/>
    <w:rsid w:val="00D144C6"/>
    <w:rsid w:val="00D24A04"/>
    <w:rsid w:val="00D33FE5"/>
    <w:rsid w:val="00D43EC0"/>
    <w:rsid w:val="00D640A9"/>
    <w:rsid w:val="00DA5862"/>
    <w:rsid w:val="00DC04F3"/>
    <w:rsid w:val="00E00D88"/>
    <w:rsid w:val="00E227A4"/>
    <w:rsid w:val="00E2387B"/>
    <w:rsid w:val="00E34112"/>
    <w:rsid w:val="00E66558"/>
    <w:rsid w:val="00E74049"/>
    <w:rsid w:val="00EB66DE"/>
    <w:rsid w:val="00EC3335"/>
    <w:rsid w:val="00ED47D6"/>
    <w:rsid w:val="00EE051B"/>
    <w:rsid w:val="00F27267"/>
    <w:rsid w:val="00F74F57"/>
    <w:rsid w:val="00FD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110B7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10B7E"/>
    <w:rPr>
      <w:b/>
      <w:bCs/>
    </w:rPr>
  </w:style>
  <w:style w:type="paragraph" w:customStyle="1" w:styleId="Default">
    <w:name w:val="Default"/>
    <w:rsid w:val="00B0043B"/>
    <w:pPr>
      <w:pBdr>
        <w:top w:val="nil"/>
        <w:left w:val="nil"/>
        <w:bottom w:val="nil"/>
        <w:right w:val="nil"/>
        <w:between w:val="nil"/>
        <w:bar w:val="nil"/>
      </w:pBdr>
      <w:autoSpaceDN/>
    </w:pPr>
    <w:rPr>
      <w:rFonts w:eastAsia="Arial Unicode MS" w:cs="Arial Unicode MS"/>
      <w:color w:val="000000"/>
      <w:sz w:val="24"/>
      <w:szCs w:val="24"/>
      <w:u w:color="000000"/>
      <w:bdr w:val="nil"/>
      <w:lang w:val="en-US" w:eastAsia="en-US"/>
    </w:rPr>
  </w:style>
  <w:style w:type="paragraph" w:customStyle="1" w:styleId="Body">
    <w:name w:val="Body"/>
    <w:rsid w:val="00B0043B"/>
    <w:pPr>
      <w:pBdr>
        <w:top w:val="nil"/>
        <w:left w:val="nil"/>
        <w:bottom w:val="nil"/>
        <w:right w:val="nil"/>
        <w:between w:val="nil"/>
        <w:bar w:val="nil"/>
      </w:pBdr>
      <w:autoSpaceDN/>
    </w:pPr>
    <w:rPr>
      <w:rFonts w:ascii="Calibri" w:eastAsia="Calibri" w:hAnsi="Calibri" w:cs="Calibri"/>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97288">
      <w:bodyDiv w:val="1"/>
      <w:marLeft w:val="0"/>
      <w:marRight w:val="0"/>
      <w:marTop w:val="0"/>
      <w:marBottom w:val="0"/>
      <w:divBdr>
        <w:top w:val="none" w:sz="0" w:space="0" w:color="auto"/>
        <w:left w:val="none" w:sz="0" w:space="0" w:color="auto"/>
        <w:bottom w:val="none" w:sz="0" w:space="0" w:color="auto"/>
        <w:right w:val="none" w:sz="0" w:space="0" w:color="auto"/>
      </w:divBdr>
    </w:div>
    <w:div w:id="685012220">
      <w:bodyDiv w:val="1"/>
      <w:marLeft w:val="0"/>
      <w:marRight w:val="0"/>
      <w:marTop w:val="0"/>
      <w:marBottom w:val="0"/>
      <w:divBdr>
        <w:top w:val="none" w:sz="0" w:space="0" w:color="auto"/>
        <w:left w:val="none" w:sz="0" w:space="0" w:color="auto"/>
        <w:bottom w:val="none" w:sz="0" w:space="0" w:color="auto"/>
        <w:right w:val="none" w:sz="0" w:space="0" w:color="auto"/>
      </w:divBdr>
    </w:div>
    <w:div w:id="1422484233">
      <w:bodyDiv w:val="1"/>
      <w:marLeft w:val="0"/>
      <w:marRight w:val="0"/>
      <w:marTop w:val="0"/>
      <w:marBottom w:val="0"/>
      <w:divBdr>
        <w:top w:val="none" w:sz="0" w:space="0" w:color="auto"/>
        <w:left w:val="none" w:sz="0" w:space="0" w:color="auto"/>
        <w:bottom w:val="none" w:sz="0" w:space="0" w:color="auto"/>
        <w:right w:val="none" w:sz="0" w:space="0" w:color="auto"/>
      </w:divBdr>
    </w:div>
    <w:div w:id="173955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Alison Hall</cp:lastModifiedBy>
  <cp:revision>15</cp:revision>
  <cp:lastPrinted>2024-01-05T15:52:00Z</cp:lastPrinted>
  <dcterms:created xsi:type="dcterms:W3CDTF">2024-11-25T12:28:00Z</dcterms:created>
  <dcterms:modified xsi:type="dcterms:W3CDTF">2025-11-14T11:52:00Z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