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90" w:rsidRPr="00542990" w:rsidRDefault="00542990" w:rsidP="00542990">
      <w:pPr>
        <w:rPr>
          <w:b/>
          <w:sz w:val="28"/>
        </w:rPr>
      </w:pPr>
      <w:r>
        <w:rPr>
          <w:noProof/>
          <w:lang w:eastAsia="en-GB"/>
        </w:rPr>
        <w:drawing>
          <wp:anchor distT="0" distB="0" distL="114300" distR="114300" simplePos="0" relativeHeight="251658240" behindDoc="1" locked="0" layoutInCell="1" allowOverlap="1" wp14:anchorId="2FEBD749" wp14:editId="05AECAB0">
            <wp:simplePos x="0" y="0"/>
            <wp:positionH relativeFrom="column">
              <wp:posOffset>5425440</wp:posOffset>
            </wp:positionH>
            <wp:positionV relativeFrom="paragraph">
              <wp:posOffset>-182880</wp:posOffset>
            </wp:positionV>
            <wp:extent cx="982980" cy="982980"/>
            <wp:effectExtent l="0" t="0" r="7620" b="7620"/>
            <wp:wrapTight wrapText="bothSides">
              <wp:wrapPolygon edited="0">
                <wp:start x="0" y="0"/>
                <wp:lineTo x="0" y="21349"/>
                <wp:lineTo x="21349" y="21349"/>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ton_road_school_logo_meta_thumb.jpg"/>
                    <pic:cNvPicPr/>
                  </pic:nvPicPr>
                  <pic:blipFill>
                    <a:blip r:embed="rId5">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page">
              <wp14:pctWidth>0</wp14:pctWidth>
            </wp14:sizeRelH>
            <wp14:sizeRelV relativeFrom="page">
              <wp14:pctHeight>0</wp14:pctHeight>
            </wp14:sizeRelV>
          </wp:anchor>
        </w:drawing>
      </w:r>
      <w:r w:rsidRPr="00542990">
        <w:rPr>
          <w:b/>
          <w:sz w:val="28"/>
        </w:rPr>
        <w:t xml:space="preserve">Assessment Methodology for </w:t>
      </w:r>
      <w:r w:rsidR="00764DE6">
        <w:rPr>
          <w:b/>
          <w:sz w:val="28"/>
        </w:rPr>
        <w:t>PSHE</w:t>
      </w:r>
    </w:p>
    <w:p w:rsidR="001F019A" w:rsidRDefault="00542990" w:rsidP="00542990">
      <w:pPr>
        <w:jc w:val="center"/>
      </w:pPr>
      <w:r>
        <w:rPr>
          <w:noProof/>
          <w:lang w:eastAsia="en-GB"/>
        </w:rPr>
        <w:drawing>
          <wp:anchor distT="0" distB="0" distL="114300" distR="114300" simplePos="0" relativeHeight="251657215" behindDoc="1" locked="0" layoutInCell="1" allowOverlap="1" wp14:anchorId="32464A9C" wp14:editId="4DA90129">
            <wp:simplePos x="0" y="0"/>
            <wp:positionH relativeFrom="column">
              <wp:posOffset>525780</wp:posOffset>
            </wp:positionH>
            <wp:positionV relativeFrom="paragraph">
              <wp:posOffset>126365</wp:posOffset>
            </wp:positionV>
            <wp:extent cx="5524500" cy="3870960"/>
            <wp:effectExtent l="0" t="0" r="0" b="0"/>
            <wp:wrapTight wrapText="bothSides">
              <wp:wrapPolygon edited="0">
                <wp:start x="0" y="0"/>
                <wp:lineTo x="0" y="21472"/>
                <wp:lineTo x="21526" y="21472"/>
                <wp:lineTo x="21526" y="0"/>
                <wp:lineTo x="0" y="0"/>
              </wp:wrapPolygon>
            </wp:wrapTight>
            <wp:docPr id="2" name="Picture 2" descr="Describing coherence of curriculum, pedagogy and assessment - Cambridge  Assessment Internation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bing coherence of curriculum, pedagogy and assessment - Cambridge  Assessment International Edu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870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AF5" w:rsidRDefault="00637AF5" w:rsidP="002A6759">
      <w:pPr>
        <w:jc w:val="center"/>
      </w:pPr>
    </w:p>
    <w:p w:rsidR="00542990" w:rsidRDefault="00542990" w:rsidP="004D7D32">
      <w:pPr>
        <w:rPr>
          <w:rFonts w:cstheme="minorHAnsi"/>
          <w:i/>
          <w:sz w:val="24"/>
          <w:szCs w:val="24"/>
        </w:rPr>
      </w:pPr>
    </w:p>
    <w:p w:rsidR="00542990" w:rsidRDefault="00542990" w:rsidP="004D7D32">
      <w:pPr>
        <w:rPr>
          <w:rFonts w:cstheme="minorHAnsi"/>
          <w:i/>
          <w:sz w:val="24"/>
          <w:szCs w:val="24"/>
        </w:rPr>
      </w:pPr>
    </w:p>
    <w:p w:rsidR="00542990" w:rsidRDefault="00542990" w:rsidP="004D7D32">
      <w:pPr>
        <w:rPr>
          <w:rFonts w:cstheme="minorHAnsi"/>
          <w:i/>
          <w:sz w:val="24"/>
          <w:szCs w:val="24"/>
        </w:rPr>
      </w:pPr>
    </w:p>
    <w:p w:rsidR="00542990" w:rsidRDefault="00542990" w:rsidP="004D7D32">
      <w:pPr>
        <w:rPr>
          <w:rFonts w:cstheme="minorHAnsi"/>
          <w:i/>
          <w:sz w:val="24"/>
          <w:szCs w:val="24"/>
        </w:rPr>
      </w:pPr>
    </w:p>
    <w:p w:rsidR="00542990" w:rsidRDefault="00542990" w:rsidP="004D7D32">
      <w:pPr>
        <w:rPr>
          <w:rFonts w:cstheme="minorHAnsi"/>
          <w:i/>
          <w:sz w:val="24"/>
          <w:szCs w:val="24"/>
        </w:rPr>
      </w:pPr>
    </w:p>
    <w:p w:rsidR="00542990" w:rsidRDefault="00542990" w:rsidP="004D7D32">
      <w:pPr>
        <w:rPr>
          <w:rFonts w:cstheme="minorHAnsi"/>
          <w:i/>
          <w:sz w:val="24"/>
          <w:szCs w:val="24"/>
        </w:rPr>
      </w:pPr>
    </w:p>
    <w:p w:rsidR="00542990" w:rsidRDefault="00542990" w:rsidP="004D7D32">
      <w:pPr>
        <w:rPr>
          <w:rFonts w:cstheme="minorHAnsi"/>
          <w:i/>
          <w:sz w:val="24"/>
          <w:szCs w:val="24"/>
        </w:rPr>
      </w:pPr>
    </w:p>
    <w:p w:rsidR="00542990" w:rsidRDefault="00542990" w:rsidP="004D7D32">
      <w:pPr>
        <w:rPr>
          <w:rFonts w:cstheme="minorHAnsi"/>
          <w:i/>
          <w:sz w:val="24"/>
          <w:szCs w:val="24"/>
        </w:rPr>
      </w:pPr>
    </w:p>
    <w:p w:rsidR="00542990" w:rsidRDefault="00542990" w:rsidP="004D7D32">
      <w:pPr>
        <w:rPr>
          <w:rFonts w:cstheme="minorHAnsi"/>
          <w:i/>
          <w:sz w:val="24"/>
          <w:szCs w:val="24"/>
        </w:rPr>
      </w:pPr>
    </w:p>
    <w:p w:rsidR="00542990" w:rsidRDefault="00542990" w:rsidP="00542990">
      <w:pPr>
        <w:jc w:val="center"/>
        <w:rPr>
          <w:rFonts w:cstheme="minorHAnsi"/>
          <w:i/>
          <w:sz w:val="24"/>
          <w:szCs w:val="24"/>
        </w:rPr>
      </w:pPr>
    </w:p>
    <w:p w:rsidR="00542990" w:rsidRPr="00487897" w:rsidRDefault="00542990" w:rsidP="00487897">
      <w:pPr>
        <w:rPr>
          <w:rFonts w:cstheme="minorHAnsi"/>
          <w:sz w:val="24"/>
          <w:szCs w:val="24"/>
        </w:rPr>
      </w:pPr>
      <w:r w:rsidRPr="00487897">
        <w:rPr>
          <w:rFonts w:cstheme="minorHAnsi"/>
          <w:sz w:val="24"/>
          <w:szCs w:val="24"/>
        </w:rPr>
        <w:t>This document has two parts, the first is the general principles of assessment in our school, and the second is the specific methodology for formative and summative assessment in this curriculum subject.</w:t>
      </w:r>
    </w:p>
    <w:p w:rsidR="00542990" w:rsidRPr="00D531C8" w:rsidRDefault="002A6759" w:rsidP="00542990">
      <w:pPr>
        <w:pStyle w:val="ListParagraph"/>
        <w:numPr>
          <w:ilvl w:val="0"/>
          <w:numId w:val="3"/>
        </w:numPr>
        <w:rPr>
          <w:rFonts w:cstheme="minorHAnsi"/>
          <w:b/>
          <w:sz w:val="28"/>
          <w:szCs w:val="24"/>
        </w:rPr>
      </w:pPr>
      <w:r w:rsidRPr="00D531C8">
        <w:rPr>
          <w:rFonts w:cstheme="minorHAnsi"/>
          <w:b/>
          <w:sz w:val="28"/>
          <w:szCs w:val="24"/>
        </w:rPr>
        <w:t>General Principles</w:t>
      </w:r>
      <w:r w:rsidR="00542990" w:rsidRPr="00D531C8">
        <w:rPr>
          <w:rFonts w:cstheme="minorHAnsi"/>
          <w:b/>
          <w:sz w:val="28"/>
          <w:szCs w:val="24"/>
        </w:rPr>
        <w:t xml:space="preserve"> of Assessments</w:t>
      </w:r>
    </w:p>
    <w:p w:rsidR="00637AF5" w:rsidRPr="004D7D32" w:rsidRDefault="004C2445" w:rsidP="004D7D32">
      <w:pPr>
        <w:rPr>
          <w:rFonts w:cstheme="minorHAnsi"/>
          <w:b/>
          <w:sz w:val="24"/>
          <w:szCs w:val="24"/>
        </w:rPr>
      </w:pPr>
      <w:r w:rsidRPr="004D7D32">
        <w:rPr>
          <w:rFonts w:cstheme="minorHAnsi"/>
          <w:b/>
          <w:sz w:val="24"/>
          <w:szCs w:val="24"/>
        </w:rPr>
        <w:t xml:space="preserve">Why is Assessment Important? </w:t>
      </w:r>
    </w:p>
    <w:p w:rsidR="004D7D32" w:rsidRDefault="004D7D32" w:rsidP="004D7D32">
      <w:pPr>
        <w:rPr>
          <w:rFonts w:cstheme="minorHAnsi"/>
          <w:color w:val="202124"/>
          <w:sz w:val="24"/>
          <w:szCs w:val="24"/>
          <w:shd w:val="clear" w:color="auto" w:fill="FFFFFF"/>
        </w:rPr>
      </w:pPr>
      <w:r>
        <w:rPr>
          <w:rFonts w:cstheme="minorHAnsi"/>
          <w:color w:val="202124"/>
          <w:sz w:val="24"/>
          <w:szCs w:val="24"/>
          <w:shd w:val="clear" w:color="auto" w:fill="FFFFFF"/>
        </w:rPr>
        <w:t>Along with pedagogy and curriculum, assessment is a critical aspect in the learning continuum.</w:t>
      </w:r>
    </w:p>
    <w:p w:rsidR="004D7D32" w:rsidRDefault="00637AF5" w:rsidP="00E05FF5">
      <w:pPr>
        <w:rPr>
          <w:rFonts w:cstheme="minorHAnsi"/>
          <w:color w:val="202124"/>
          <w:sz w:val="24"/>
          <w:szCs w:val="24"/>
          <w:shd w:val="clear" w:color="auto" w:fill="FFFFFF"/>
        </w:rPr>
      </w:pPr>
      <w:r w:rsidRPr="004D7D32">
        <w:rPr>
          <w:rFonts w:cstheme="minorHAnsi"/>
          <w:color w:val="202124"/>
          <w:sz w:val="24"/>
          <w:szCs w:val="24"/>
          <w:shd w:val="clear" w:color="auto" w:fill="FFFFFF"/>
        </w:rPr>
        <w:t>Assessment is very important </w:t>
      </w:r>
      <w:r w:rsidRPr="004D7D32">
        <w:rPr>
          <w:rFonts w:cstheme="minorHAnsi"/>
          <w:color w:val="040C28"/>
          <w:sz w:val="24"/>
          <w:szCs w:val="24"/>
        </w:rPr>
        <w:t xml:space="preserve">for </w:t>
      </w:r>
      <w:r w:rsidR="004C2445" w:rsidRPr="004D7D32">
        <w:rPr>
          <w:rFonts w:cstheme="minorHAnsi"/>
          <w:color w:val="040C28"/>
          <w:sz w:val="24"/>
          <w:szCs w:val="24"/>
        </w:rPr>
        <w:t>monitoring the</w:t>
      </w:r>
      <w:r w:rsidRPr="004D7D32">
        <w:rPr>
          <w:rFonts w:cstheme="minorHAnsi"/>
          <w:color w:val="040C28"/>
          <w:sz w:val="24"/>
          <w:szCs w:val="24"/>
        </w:rPr>
        <w:t xml:space="preserve"> progress</w:t>
      </w:r>
      <w:r w:rsidR="004C2445" w:rsidRPr="004D7D32">
        <w:rPr>
          <w:rFonts w:cstheme="minorHAnsi"/>
          <w:color w:val="040C28"/>
          <w:sz w:val="24"/>
          <w:szCs w:val="24"/>
        </w:rPr>
        <w:t xml:space="preserve"> pupils make in the curriculum, including the knowledge and skills that the children have acquired. Assessments help teachers and assistant teachers to plan</w:t>
      </w:r>
      <w:r w:rsidRPr="004D7D32">
        <w:rPr>
          <w:rFonts w:cstheme="minorHAnsi"/>
          <w:color w:val="040C28"/>
          <w:sz w:val="24"/>
          <w:szCs w:val="24"/>
        </w:rPr>
        <w:t xml:space="preserve"> next steps, </w:t>
      </w:r>
      <w:r w:rsidR="004C2445" w:rsidRPr="004D7D32">
        <w:rPr>
          <w:rFonts w:cstheme="minorHAnsi"/>
          <w:color w:val="040C28"/>
          <w:sz w:val="24"/>
          <w:szCs w:val="24"/>
        </w:rPr>
        <w:t xml:space="preserve">to </w:t>
      </w:r>
      <w:r w:rsidR="00E05FF5">
        <w:rPr>
          <w:rFonts w:cstheme="minorHAnsi"/>
          <w:color w:val="040C28"/>
          <w:sz w:val="24"/>
          <w:szCs w:val="24"/>
        </w:rPr>
        <w:t xml:space="preserve">help set targets and goals, </w:t>
      </w:r>
      <w:r w:rsidR="004C2445" w:rsidRPr="004D7D32">
        <w:rPr>
          <w:rFonts w:cstheme="minorHAnsi"/>
          <w:color w:val="040C28"/>
          <w:sz w:val="24"/>
          <w:szCs w:val="24"/>
        </w:rPr>
        <w:t>report to and involve</w:t>
      </w:r>
      <w:r w:rsidRPr="004D7D32">
        <w:rPr>
          <w:rFonts w:cstheme="minorHAnsi"/>
          <w:color w:val="040C28"/>
          <w:sz w:val="24"/>
          <w:szCs w:val="24"/>
        </w:rPr>
        <w:t xml:space="preserve"> parents</w:t>
      </w:r>
      <w:r w:rsidR="004C2445" w:rsidRPr="004D7D32">
        <w:rPr>
          <w:rFonts w:cstheme="minorHAnsi"/>
          <w:color w:val="040C28"/>
          <w:sz w:val="24"/>
          <w:szCs w:val="24"/>
        </w:rPr>
        <w:t xml:space="preserve"> in their children’s learning and </w:t>
      </w:r>
      <w:r w:rsidR="004D7D32">
        <w:rPr>
          <w:rFonts w:cstheme="minorHAnsi"/>
          <w:color w:val="040C28"/>
          <w:sz w:val="24"/>
          <w:szCs w:val="24"/>
        </w:rPr>
        <w:t xml:space="preserve">most importantly of all </w:t>
      </w:r>
      <w:r w:rsidR="004C2445" w:rsidRPr="004D7D32">
        <w:rPr>
          <w:rFonts w:cstheme="minorHAnsi"/>
          <w:color w:val="040C28"/>
          <w:sz w:val="24"/>
          <w:szCs w:val="24"/>
        </w:rPr>
        <w:t xml:space="preserve">to </w:t>
      </w:r>
      <w:r w:rsidR="004D7D32">
        <w:rPr>
          <w:rFonts w:cstheme="minorHAnsi"/>
          <w:color w:val="040C28"/>
          <w:sz w:val="24"/>
          <w:szCs w:val="24"/>
        </w:rPr>
        <w:t xml:space="preserve">encourage, </w:t>
      </w:r>
      <w:r w:rsidR="004C2445" w:rsidRPr="004D7D32">
        <w:rPr>
          <w:rFonts w:cstheme="minorHAnsi"/>
          <w:color w:val="040C28"/>
          <w:sz w:val="24"/>
          <w:szCs w:val="24"/>
        </w:rPr>
        <w:t>inspire</w:t>
      </w:r>
      <w:r w:rsidR="004D7D32" w:rsidRPr="004D7D32">
        <w:rPr>
          <w:rFonts w:cstheme="minorHAnsi"/>
          <w:color w:val="040C28"/>
          <w:sz w:val="24"/>
          <w:szCs w:val="24"/>
        </w:rPr>
        <w:t xml:space="preserve"> and motivate children to </w:t>
      </w:r>
      <w:r w:rsidR="004D7D32">
        <w:rPr>
          <w:rFonts w:cstheme="minorHAnsi"/>
          <w:color w:val="040C28"/>
          <w:sz w:val="24"/>
          <w:szCs w:val="24"/>
        </w:rPr>
        <w:t>address misconceptions, to recall</w:t>
      </w:r>
      <w:r w:rsidR="004D7D32">
        <w:rPr>
          <w:rFonts w:cstheme="minorHAnsi"/>
          <w:color w:val="202124"/>
          <w:sz w:val="24"/>
          <w:szCs w:val="24"/>
          <w:shd w:val="clear" w:color="auto" w:fill="FFFFFF"/>
        </w:rPr>
        <w:t xml:space="preserve"> and to improve. </w:t>
      </w:r>
    </w:p>
    <w:p w:rsidR="004D7D32" w:rsidRDefault="004D7D32" w:rsidP="00E05FF5">
      <w:pPr>
        <w:rPr>
          <w:rFonts w:cstheme="minorHAnsi"/>
          <w:color w:val="202124"/>
          <w:sz w:val="24"/>
          <w:szCs w:val="30"/>
          <w:shd w:val="clear" w:color="auto" w:fill="FFFFFF"/>
        </w:rPr>
      </w:pPr>
      <w:r w:rsidRPr="00E05FF5">
        <w:rPr>
          <w:rFonts w:cstheme="minorHAnsi"/>
          <w:color w:val="202124"/>
          <w:sz w:val="24"/>
          <w:szCs w:val="30"/>
          <w:shd w:val="clear" w:color="auto" w:fill="FFFFFF"/>
        </w:rPr>
        <w:t>There are two main types of assessment: </w:t>
      </w:r>
      <w:r w:rsidR="00E05FF5" w:rsidRPr="00E05FF5">
        <w:rPr>
          <w:rFonts w:cstheme="minorHAnsi"/>
          <w:color w:val="040C28"/>
          <w:sz w:val="24"/>
          <w:szCs w:val="30"/>
        </w:rPr>
        <w:t xml:space="preserve">formative assessment </w:t>
      </w:r>
      <w:r w:rsidR="00E05FF5">
        <w:rPr>
          <w:rFonts w:cstheme="minorHAnsi"/>
          <w:color w:val="040C28"/>
          <w:sz w:val="24"/>
          <w:szCs w:val="30"/>
        </w:rPr>
        <w:t xml:space="preserve">and </w:t>
      </w:r>
      <w:r w:rsidRPr="00E05FF5">
        <w:rPr>
          <w:rFonts w:cstheme="minorHAnsi"/>
          <w:color w:val="040C28"/>
          <w:sz w:val="24"/>
          <w:szCs w:val="30"/>
        </w:rPr>
        <w:t>summative assessment</w:t>
      </w:r>
      <w:r w:rsidRPr="00E05FF5">
        <w:rPr>
          <w:rFonts w:cstheme="minorHAnsi"/>
          <w:color w:val="202124"/>
          <w:sz w:val="24"/>
          <w:szCs w:val="30"/>
          <w:shd w:val="clear" w:color="auto" w:fill="FFFFFF"/>
        </w:rPr>
        <w:t xml:space="preserve">. These are sometimes referred to as </w:t>
      </w:r>
      <w:r w:rsidR="00E05FF5" w:rsidRPr="00E05FF5">
        <w:rPr>
          <w:rFonts w:cstheme="minorHAnsi"/>
          <w:b/>
          <w:i/>
          <w:color w:val="202124"/>
          <w:sz w:val="24"/>
          <w:szCs w:val="30"/>
          <w:shd w:val="clear" w:color="auto" w:fill="FFFFFF"/>
        </w:rPr>
        <w:t>assessment for learning</w:t>
      </w:r>
      <w:r w:rsidR="00E05FF5" w:rsidRPr="00E05FF5">
        <w:rPr>
          <w:rFonts w:cstheme="minorHAnsi"/>
          <w:color w:val="202124"/>
          <w:sz w:val="24"/>
          <w:szCs w:val="30"/>
          <w:shd w:val="clear" w:color="auto" w:fill="FFFFFF"/>
        </w:rPr>
        <w:t xml:space="preserve"> </w:t>
      </w:r>
      <w:r w:rsidR="00E05FF5">
        <w:rPr>
          <w:rFonts w:cstheme="minorHAnsi"/>
          <w:color w:val="202124"/>
          <w:sz w:val="24"/>
          <w:szCs w:val="30"/>
          <w:shd w:val="clear" w:color="auto" w:fill="FFFFFF"/>
        </w:rPr>
        <w:t xml:space="preserve">and </w:t>
      </w:r>
      <w:r w:rsidRPr="00E05FF5">
        <w:rPr>
          <w:rFonts w:cstheme="minorHAnsi"/>
          <w:b/>
          <w:i/>
          <w:color w:val="202124"/>
          <w:sz w:val="24"/>
          <w:szCs w:val="30"/>
          <w:shd w:val="clear" w:color="auto" w:fill="FFFFFF"/>
        </w:rPr>
        <w:t>assessment of learning</w:t>
      </w:r>
      <w:r w:rsidRPr="00E05FF5">
        <w:rPr>
          <w:rFonts w:cstheme="minorHAnsi"/>
          <w:color w:val="202124"/>
          <w:sz w:val="24"/>
          <w:szCs w:val="30"/>
          <w:shd w:val="clear" w:color="auto" w:fill="FFFFFF"/>
        </w:rPr>
        <w:t>, respectively. At some level, both happen in almost all classrooms</w:t>
      </w:r>
      <w:r w:rsidR="00E05FF5">
        <w:rPr>
          <w:rFonts w:cstheme="minorHAnsi"/>
          <w:color w:val="202124"/>
          <w:sz w:val="24"/>
          <w:szCs w:val="30"/>
          <w:shd w:val="clear" w:color="auto" w:fill="FFFFFF"/>
        </w:rPr>
        <w:t>.</w:t>
      </w:r>
    </w:p>
    <w:p w:rsidR="001B34C3" w:rsidRPr="002A6759" w:rsidRDefault="001B34C3" w:rsidP="00E05FF5">
      <w:pPr>
        <w:rPr>
          <w:rFonts w:cstheme="minorHAnsi"/>
          <w:b/>
          <w:color w:val="000000" w:themeColor="text1"/>
          <w:sz w:val="24"/>
          <w:szCs w:val="30"/>
          <w:shd w:val="clear" w:color="auto" w:fill="FFFFFF"/>
        </w:rPr>
      </w:pPr>
      <w:r w:rsidRPr="002A6759">
        <w:rPr>
          <w:rFonts w:cstheme="minorHAnsi"/>
          <w:b/>
          <w:color w:val="000000" w:themeColor="text1"/>
          <w:sz w:val="24"/>
          <w:szCs w:val="30"/>
          <w:shd w:val="clear" w:color="auto" w:fill="FFFFFF"/>
        </w:rPr>
        <w:t xml:space="preserve">Formative Assessments </w:t>
      </w:r>
    </w:p>
    <w:p w:rsidR="001B34C3" w:rsidRPr="002A6759" w:rsidRDefault="001B34C3" w:rsidP="001B34C3">
      <w:pPr>
        <w:pStyle w:val="NormalWeb"/>
        <w:shd w:val="clear" w:color="auto" w:fill="FFFFFF"/>
        <w:spacing w:before="0" w:beforeAutospacing="0" w:after="165" w:afterAutospacing="0" w:line="276" w:lineRule="auto"/>
        <w:rPr>
          <w:rFonts w:asciiTheme="minorHAnsi" w:hAnsiTheme="minorHAnsi" w:cstheme="minorHAnsi"/>
          <w:color w:val="000000" w:themeColor="text1"/>
          <w:szCs w:val="26"/>
        </w:rPr>
      </w:pPr>
      <w:r w:rsidRPr="002A6759">
        <w:rPr>
          <w:rFonts w:asciiTheme="minorHAnsi" w:hAnsiTheme="minorHAnsi" w:cstheme="minorHAnsi"/>
          <w:color w:val="000000" w:themeColor="text1"/>
          <w:szCs w:val="26"/>
        </w:rPr>
        <w:t>Formative assessment takes place on a day-to-day basis during teaching and learning, allowing teachers and pupils to assess attainment and progress more frequently. It begins with diagnostic assessment, indicating what is already known and what gaps may exist in skills or knowledge. If a teacher and pupil understand what has been achieved to date, it is easier to plan the next steps. As the learning continues, further formative assessments indicate whether teaching plans need to be amended to reinforce or extend learning.</w:t>
      </w:r>
    </w:p>
    <w:p w:rsidR="002A6759" w:rsidRDefault="004D7D32" w:rsidP="002A6759">
      <w:pPr>
        <w:pStyle w:val="NormalWeb"/>
        <w:shd w:val="clear" w:color="auto" w:fill="FFFFFF"/>
        <w:spacing w:before="0" w:beforeAutospacing="0" w:after="165" w:afterAutospacing="0" w:line="276" w:lineRule="auto"/>
        <w:rPr>
          <w:rFonts w:asciiTheme="minorHAnsi" w:hAnsiTheme="minorHAnsi" w:cstheme="minorHAnsi"/>
          <w:color w:val="000000" w:themeColor="text1"/>
          <w:shd w:val="clear" w:color="auto" w:fill="FFFFFF"/>
        </w:rPr>
      </w:pPr>
      <w:r w:rsidRPr="002A6759">
        <w:rPr>
          <w:rFonts w:asciiTheme="minorHAnsi" w:hAnsiTheme="minorHAnsi" w:cstheme="minorHAnsi"/>
          <w:color w:val="000000" w:themeColor="text1"/>
          <w:shd w:val="clear" w:color="auto" w:fill="FFFFFF"/>
        </w:rPr>
        <w:lastRenderedPageBreak/>
        <w:t>Effective formative a</w:t>
      </w:r>
      <w:r w:rsidR="00637AF5" w:rsidRPr="002A6759">
        <w:rPr>
          <w:rFonts w:asciiTheme="minorHAnsi" w:hAnsiTheme="minorHAnsi" w:cstheme="minorHAnsi"/>
          <w:color w:val="000000" w:themeColor="text1"/>
          <w:shd w:val="clear" w:color="auto" w:fill="FFFFFF"/>
        </w:rPr>
        <w:t xml:space="preserve">ssessment </w:t>
      </w:r>
      <w:r w:rsidRPr="002A6759">
        <w:rPr>
          <w:rFonts w:asciiTheme="minorHAnsi" w:hAnsiTheme="minorHAnsi" w:cstheme="minorHAnsi"/>
          <w:color w:val="000000" w:themeColor="text1"/>
          <w:shd w:val="clear" w:color="auto" w:fill="FFFFFF"/>
        </w:rPr>
        <w:t>encourages</w:t>
      </w:r>
      <w:r w:rsidR="00637AF5" w:rsidRPr="002A6759">
        <w:rPr>
          <w:rFonts w:asciiTheme="minorHAnsi" w:hAnsiTheme="minorHAnsi" w:cstheme="minorHAnsi"/>
          <w:color w:val="000000" w:themeColor="text1"/>
          <w:shd w:val="clear" w:color="auto" w:fill="FFFFFF"/>
        </w:rPr>
        <w:t xml:space="preserve"> </w:t>
      </w:r>
      <w:r w:rsidRPr="002A6759">
        <w:rPr>
          <w:rFonts w:asciiTheme="minorHAnsi" w:hAnsiTheme="minorHAnsi" w:cstheme="minorHAnsi"/>
          <w:color w:val="000000" w:themeColor="text1"/>
          <w:shd w:val="clear" w:color="auto" w:fill="FFFFFF"/>
        </w:rPr>
        <w:t>learning</w:t>
      </w:r>
      <w:r w:rsidR="00637AF5" w:rsidRPr="002A6759">
        <w:rPr>
          <w:rFonts w:asciiTheme="minorHAnsi" w:hAnsiTheme="minorHAnsi" w:cstheme="minorHAnsi"/>
          <w:color w:val="000000" w:themeColor="text1"/>
          <w:shd w:val="clear" w:color="auto" w:fill="FFFFFF"/>
        </w:rPr>
        <w:t xml:space="preserve"> by stressing the importance of </w:t>
      </w:r>
      <w:r w:rsidRPr="002A6759">
        <w:rPr>
          <w:rFonts w:asciiTheme="minorHAnsi" w:hAnsiTheme="minorHAnsi" w:cstheme="minorHAnsi"/>
          <w:color w:val="000000" w:themeColor="text1"/>
          <w:shd w:val="clear" w:color="auto" w:fill="FFFFFF"/>
        </w:rPr>
        <w:t xml:space="preserve">recall, </w:t>
      </w:r>
      <w:r w:rsidR="00637AF5" w:rsidRPr="002A6759">
        <w:rPr>
          <w:rFonts w:asciiTheme="minorHAnsi" w:hAnsiTheme="minorHAnsi" w:cstheme="minorHAnsi"/>
          <w:color w:val="000000" w:themeColor="text1"/>
          <w:shd w:val="clear" w:color="auto" w:fill="FFFFFF"/>
        </w:rPr>
        <w:t xml:space="preserve">critical thinking, reasoning, and reflection thus creating a quality learning environment. Many techniques may be used to </w:t>
      </w:r>
      <w:r w:rsidR="00E05FF5" w:rsidRPr="002A6759">
        <w:rPr>
          <w:rFonts w:asciiTheme="minorHAnsi" w:hAnsiTheme="minorHAnsi" w:cstheme="minorHAnsi"/>
          <w:color w:val="000000" w:themeColor="text1"/>
          <w:shd w:val="clear" w:color="auto" w:fill="FFFFFF"/>
        </w:rPr>
        <w:t xml:space="preserve">formally </w:t>
      </w:r>
      <w:r w:rsidR="00637AF5" w:rsidRPr="002A6759">
        <w:rPr>
          <w:rFonts w:asciiTheme="minorHAnsi" w:hAnsiTheme="minorHAnsi" w:cstheme="minorHAnsi"/>
          <w:color w:val="000000" w:themeColor="text1"/>
          <w:shd w:val="clear" w:color="auto" w:fill="FFFFFF"/>
        </w:rPr>
        <w:t>assess student learning.</w:t>
      </w:r>
      <w:r w:rsidR="00E05FF5" w:rsidRPr="002A6759">
        <w:rPr>
          <w:rFonts w:asciiTheme="minorHAnsi" w:hAnsiTheme="minorHAnsi" w:cstheme="minorHAnsi"/>
          <w:color w:val="000000" w:themeColor="text1"/>
          <w:shd w:val="clear" w:color="auto" w:fill="FFFFFF"/>
        </w:rPr>
        <w:t xml:space="preserve"> These include questioning (either directed or no-hands up), concept mapping, writing two or three sentences, the teacher observing</w:t>
      </w:r>
      <w:r w:rsidR="002A6759">
        <w:rPr>
          <w:rFonts w:asciiTheme="minorHAnsi" w:hAnsiTheme="minorHAnsi" w:cstheme="minorHAnsi"/>
          <w:color w:val="000000" w:themeColor="text1"/>
          <w:shd w:val="clear" w:color="auto" w:fill="FFFFFF"/>
        </w:rPr>
        <w:t xml:space="preserve"> (e.g. listening to reading)</w:t>
      </w:r>
      <w:r w:rsidR="00E05FF5" w:rsidRPr="002A6759">
        <w:rPr>
          <w:rFonts w:asciiTheme="minorHAnsi" w:hAnsiTheme="minorHAnsi" w:cstheme="minorHAnsi"/>
          <w:color w:val="000000" w:themeColor="text1"/>
          <w:shd w:val="clear" w:color="auto" w:fill="FFFFFF"/>
        </w:rPr>
        <w:t xml:space="preserve"> and recommending specific improvements, low stakes quizzes</w:t>
      </w:r>
      <w:r w:rsidR="002A6759">
        <w:rPr>
          <w:rFonts w:asciiTheme="minorHAnsi" w:hAnsiTheme="minorHAnsi" w:cstheme="minorHAnsi"/>
          <w:color w:val="000000" w:themeColor="text1"/>
          <w:shd w:val="clear" w:color="auto" w:fill="FFFFFF"/>
        </w:rPr>
        <w:t xml:space="preserve"> and so on. </w:t>
      </w:r>
    </w:p>
    <w:p w:rsidR="00637AF5" w:rsidRPr="002A6759" w:rsidRDefault="002A6759" w:rsidP="002A6759">
      <w:pPr>
        <w:pStyle w:val="NormalWeb"/>
        <w:shd w:val="clear" w:color="auto" w:fill="FFFFFF"/>
        <w:spacing w:before="0" w:beforeAutospacing="0" w:after="165" w:afterAutospacing="0" w:line="276" w:lineRule="auto"/>
        <w:rPr>
          <w:rFonts w:asciiTheme="minorHAnsi" w:hAnsiTheme="minorHAnsi" w:cstheme="minorHAnsi"/>
          <w:color w:val="000000" w:themeColor="text1"/>
          <w:szCs w:val="26"/>
        </w:rPr>
      </w:pPr>
      <w:r w:rsidRPr="002A6759">
        <w:rPr>
          <w:rFonts w:asciiTheme="minorHAnsi" w:hAnsiTheme="minorHAnsi" w:cstheme="minorHAnsi"/>
          <w:color w:val="000000" w:themeColor="text1"/>
          <w:szCs w:val="26"/>
        </w:rPr>
        <w:t>Often formative assessments may not be recorded at all, except perhaps in the lesson plans drawn up to address the next steps indicated.</w:t>
      </w:r>
    </w:p>
    <w:p w:rsidR="001B34C3" w:rsidRDefault="00637AF5" w:rsidP="008573F9">
      <w:pPr>
        <w:rPr>
          <w:rFonts w:cstheme="minorHAnsi"/>
          <w:color w:val="000000" w:themeColor="text1"/>
          <w:sz w:val="24"/>
          <w:shd w:val="clear" w:color="auto" w:fill="FFFFFF"/>
        </w:rPr>
      </w:pPr>
      <w:r w:rsidRPr="008573F9">
        <w:rPr>
          <w:rFonts w:cstheme="minorHAnsi"/>
          <w:color w:val="000000" w:themeColor="text1"/>
          <w:sz w:val="24"/>
          <w:shd w:val="clear" w:color="auto" w:fill="FFFFFF"/>
        </w:rPr>
        <w:t xml:space="preserve">Assessment for learning is an ongoing </w:t>
      </w:r>
      <w:r w:rsidR="00E05FF5" w:rsidRPr="008573F9">
        <w:rPr>
          <w:rFonts w:cstheme="minorHAnsi"/>
          <w:color w:val="000000" w:themeColor="text1"/>
          <w:sz w:val="24"/>
          <w:shd w:val="clear" w:color="auto" w:fill="FFFFFF"/>
        </w:rPr>
        <w:t xml:space="preserve">iterative </w:t>
      </w:r>
      <w:r w:rsidRPr="008573F9">
        <w:rPr>
          <w:rFonts w:cstheme="minorHAnsi"/>
          <w:color w:val="000000" w:themeColor="text1"/>
          <w:sz w:val="24"/>
          <w:shd w:val="clear" w:color="auto" w:fill="FFFFFF"/>
        </w:rPr>
        <w:t xml:space="preserve">process that arises out of the </w:t>
      </w:r>
      <w:r w:rsidR="00E05FF5" w:rsidRPr="008573F9">
        <w:rPr>
          <w:rFonts w:cstheme="minorHAnsi"/>
          <w:color w:val="000000" w:themeColor="text1"/>
          <w:sz w:val="24"/>
          <w:shd w:val="clear" w:color="auto" w:fill="FFFFFF"/>
        </w:rPr>
        <w:t>thoughtful and sensitive interaction between teacher</w:t>
      </w:r>
      <w:r w:rsidRPr="008573F9">
        <w:rPr>
          <w:rFonts w:cstheme="minorHAnsi"/>
          <w:color w:val="000000" w:themeColor="text1"/>
          <w:sz w:val="24"/>
          <w:shd w:val="clear" w:color="auto" w:fill="FFFFFF"/>
        </w:rPr>
        <w:t xml:space="preserve"> and l</w:t>
      </w:r>
      <w:r w:rsidR="00E05FF5" w:rsidRPr="008573F9">
        <w:rPr>
          <w:rFonts w:cstheme="minorHAnsi"/>
          <w:color w:val="000000" w:themeColor="text1"/>
          <w:sz w:val="24"/>
          <w:shd w:val="clear" w:color="auto" w:fill="FFFFFF"/>
        </w:rPr>
        <w:t>earners</w:t>
      </w:r>
      <w:r w:rsidRPr="008573F9">
        <w:rPr>
          <w:rFonts w:cstheme="minorHAnsi"/>
          <w:color w:val="000000" w:themeColor="text1"/>
          <w:sz w:val="24"/>
          <w:shd w:val="clear" w:color="auto" w:fill="FFFFFF"/>
        </w:rPr>
        <w:t>.</w:t>
      </w:r>
    </w:p>
    <w:p w:rsidR="00637AF5" w:rsidRPr="001B34C3" w:rsidRDefault="001B34C3" w:rsidP="001B34C3">
      <w:pPr>
        <w:jc w:val="center"/>
        <w:rPr>
          <w:rFonts w:cstheme="minorHAnsi"/>
          <w:i/>
          <w:color w:val="000000" w:themeColor="text1"/>
          <w:sz w:val="24"/>
          <w:shd w:val="clear" w:color="auto" w:fill="FFFFFF"/>
        </w:rPr>
      </w:pPr>
      <w:r w:rsidRPr="001B34C3">
        <w:rPr>
          <w:rFonts w:cstheme="minorHAnsi"/>
          <w:i/>
          <w:color w:val="000000" w:themeColor="text1"/>
          <w:sz w:val="24"/>
          <w:shd w:val="clear" w:color="auto" w:fill="FFFFFF"/>
        </w:rPr>
        <w:t>“Human Learning presupposes a specific social nature and process by which children grow into the intellectual life of those around them.” Lev S. Vygotsky</w:t>
      </w:r>
    </w:p>
    <w:p w:rsidR="001B34C3" w:rsidRDefault="001B34C3" w:rsidP="001B34C3">
      <w:pPr>
        <w:pStyle w:val="NormalWeb"/>
        <w:shd w:val="clear" w:color="auto" w:fill="FFFFFF"/>
        <w:spacing w:before="0" w:beforeAutospacing="0" w:after="165" w:afterAutospacing="0" w:line="276" w:lineRule="auto"/>
        <w:rPr>
          <w:rStyle w:val="Strong"/>
          <w:rFonts w:asciiTheme="minorHAnsi" w:hAnsiTheme="minorHAnsi" w:cstheme="minorHAnsi"/>
          <w:color w:val="000000" w:themeColor="text1"/>
          <w:szCs w:val="28"/>
        </w:rPr>
      </w:pPr>
    </w:p>
    <w:p w:rsidR="00637AF5" w:rsidRPr="001B34C3" w:rsidRDefault="00D531C8" w:rsidP="001B34C3">
      <w:pPr>
        <w:pStyle w:val="NormalWeb"/>
        <w:shd w:val="clear" w:color="auto" w:fill="FFFFFF"/>
        <w:spacing w:before="0" w:beforeAutospacing="0" w:after="165" w:afterAutospacing="0" w:line="276" w:lineRule="auto"/>
        <w:rPr>
          <w:rFonts w:asciiTheme="minorHAnsi" w:hAnsiTheme="minorHAnsi" w:cstheme="minorHAnsi"/>
          <w:color w:val="000000" w:themeColor="text1"/>
          <w:szCs w:val="28"/>
        </w:rPr>
      </w:pPr>
      <w:r>
        <w:rPr>
          <w:rStyle w:val="Strong"/>
          <w:rFonts w:asciiTheme="minorHAnsi" w:hAnsiTheme="minorHAnsi" w:cstheme="minorHAnsi"/>
          <w:color w:val="000000" w:themeColor="text1"/>
          <w:szCs w:val="28"/>
        </w:rPr>
        <w:t>Summative A</w:t>
      </w:r>
      <w:r w:rsidR="00637AF5" w:rsidRPr="001B34C3">
        <w:rPr>
          <w:rStyle w:val="Strong"/>
          <w:rFonts w:asciiTheme="minorHAnsi" w:hAnsiTheme="minorHAnsi" w:cstheme="minorHAnsi"/>
          <w:color w:val="000000" w:themeColor="text1"/>
          <w:szCs w:val="28"/>
        </w:rPr>
        <w:t>ssessment</w:t>
      </w:r>
    </w:p>
    <w:p w:rsidR="002A6759" w:rsidRPr="002A6759" w:rsidRDefault="00637AF5" w:rsidP="001B34C3">
      <w:pPr>
        <w:pStyle w:val="NormalWeb"/>
        <w:shd w:val="clear" w:color="auto" w:fill="FFFFFF"/>
        <w:spacing w:before="0" w:beforeAutospacing="0" w:after="165" w:afterAutospacing="0" w:line="276" w:lineRule="auto"/>
        <w:rPr>
          <w:rFonts w:asciiTheme="minorHAnsi" w:hAnsiTheme="minorHAnsi" w:cstheme="minorHAnsi"/>
          <w:color w:val="000000" w:themeColor="text1"/>
          <w:szCs w:val="28"/>
        </w:rPr>
      </w:pPr>
      <w:r w:rsidRPr="002A6759">
        <w:rPr>
          <w:rFonts w:asciiTheme="minorHAnsi" w:hAnsiTheme="minorHAnsi" w:cstheme="minorHAnsi"/>
          <w:color w:val="000000" w:themeColor="text1"/>
          <w:szCs w:val="28"/>
        </w:rPr>
        <w:t xml:space="preserve">Summative assessment sums up what a pupil has achieved at the end of a period of time, relative to the learning aims </w:t>
      </w:r>
      <w:r w:rsidR="002A6759" w:rsidRPr="002A6759">
        <w:rPr>
          <w:rFonts w:asciiTheme="minorHAnsi" w:hAnsiTheme="minorHAnsi" w:cstheme="minorHAnsi"/>
          <w:color w:val="000000" w:themeColor="text1"/>
          <w:szCs w:val="28"/>
        </w:rPr>
        <w:t xml:space="preserve">and objectives </w:t>
      </w:r>
      <w:r w:rsidRPr="002A6759">
        <w:rPr>
          <w:rFonts w:asciiTheme="minorHAnsi" w:hAnsiTheme="minorHAnsi" w:cstheme="minorHAnsi"/>
          <w:color w:val="000000" w:themeColor="text1"/>
          <w:szCs w:val="28"/>
        </w:rPr>
        <w:t>and the relevant national standards. The period of time</w:t>
      </w:r>
      <w:r w:rsidR="002A6759" w:rsidRPr="002A6759">
        <w:rPr>
          <w:rFonts w:asciiTheme="minorHAnsi" w:hAnsiTheme="minorHAnsi" w:cstheme="minorHAnsi"/>
          <w:color w:val="000000" w:themeColor="text1"/>
          <w:szCs w:val="28"/>
        </w:rPr>
        <w:t xml:space="preserve"> between summative assessments</w:t>
      </w:r>
      <w:r w:rsidRPr="002A6759">
        <w:rPr>
          <w:rFonts w:asciiTheme="minorHAnsi" w:hAnsiTheme="minorHAnsi" w:cstheme="minorHAnsi"/>
          <w:color w:val="000000" w:themeColor="text1"/>
          <w:szCs w:val="28"/>
        </w:rPr>
        <w:t xml:space="preserve"> may vary, depending on what the </w:t>
      </w:r>
      <w:r w:rsidR="001B34C3" w:rsidRPr="002A6759">
        <w:rPr>
          <w:rFonts w:asciiTheme="minorHAnsi" w:hAnsiTheme="minorHAnsi" w:cstheme="minorHAnsi"/>
          <w:color w:val="000000" w:themeColor="text1"/>
          <w:szCs w:val="28"/>
        </w:rPr>
        <w:t xml:space="preserve">subject is and what the </w:t>
      </w:r>
      <w:r w:rsidRPr="002A6759">
        <w:rPr>
          <w:rFonts w:asciiTheme="minorHAnsi" w:hAnsiTheme="minorHAnsi" w:cstheme="minorHAnsi"/>
          <w:color w:val="000000" w:themeColor="text1"/>
          <w:szCs w:val="28"/>
        </w:rPr>
        <w:t xml:space="preserve">teacher </w:t>
      </w:r>
      <w:r w:rsidR="001B34C3" w:rsidRPr="002A6759">
        <w:rPr>
          <w:rFonts w:asciiTheme="minorHAnsi" w:hAnsiTheme="minorHAnsi" w:cstheme="minorHAnsi"/>
          <w:color w:val="000000" w:themeColor="text1"/>
          <w:szCs w:val="28"/>
        </w:rPr>
        <w:t xml:space="preserve">or assistant teacher </w:t>
      </w:r>
      <w:r w:rsidRPr="002A6759">
        <w:rPr>
          <w:rFonts w:asciiTheme="minorHAnsi" w:hAnsiTheme="minorHAnsi" w:cstheme="minorHAnsi"/>
          <w:color w:val="000000" w:themeColor="text1"/>
          <w:szCs w:val="28"/>
        </w:rPr>
        <w:t xml:space="preserve">wants to find out. </w:t>
      </w:r>
      <w:r w:rsidR="001B34C3" w:rsidRPr="002A6759">
        <w:rPr>
          <w:rFonts w:asciiTheme="minorHAnsi" w:hAnsiTheme="minorHAnsi" w:cstheme="minorHAnsi"/>
          <w:color w:val="000000" w:themeColor="text1"/>
          <w:szCs w:val="28"/>
        </w:rPr>
        <w:t>A summative</w:t>
      </w:r>
      <w:r w:rsidRPr="002A6759">
        <w:rPr>
          <w:rFonts w:asciiTheme="minorHAnsi" w:hAnsiTheme="minorHAnsi" w:cstheme="minorHAnsi"/>
          <w:color w:val="000000" w:themeColor="text1"/>
          <w:szCs w:val="28"/>
        </w:rPr>
        <w:t xml:space="preserve"> assessment </w:t>
      </w:r>
      <w:r w:rsidR="001B34C3" w:rsidRPr="002A6759">
        <w:rPr>
          <w:rFonts w:asciiTheme="minorHAnsi" w:hAnsiTheme="minorHAnsi" w:cstheme="minorHAnsi"/>
          <w:color w:val="000000" w:themeColor="text1"/>
          <w:szCs w:val="28"/>
        </w:rPr>
        <w:t xml:space="preserve">may take place </w:t>
      </w:r>
      <w:r w:rsidRPr="002A6759">
        <w:rPr>
          <w:rFonts w:asciiTheme="minorHAnsi" w:hAnsiTheme="minorHAnsi" w:cstheme="minorHAnsi"/>
          <w:color w:val="000000" w:themeColor="text1"/>
          <w:szCs w:val="28"/>
        </w:rPr>
        <w:t xml:space="preserve">at the end of a </w:t>
      </w:r>
      <w:r w:rsidR="001B34C3" w:rsidRPr="002A6759">
        <w:rPr>
          <w:rFonts w:asciiTheme="minorHAnsi" w:hAnsiTheme="minorHAnsi" w:cstheme="minorHAnsi"/>
          <w:color w:val="000000" w:themeColor="text1"/>
          <w:szCs w:val="28"/>
        </w:rPr>
        <w:t>unit of work</w:t>
      </w:r>
      <w:r w:rsidRPr="002A6759">
        <w:rPr>
          <w:rFonts w:asciiTheme="minorHAnsi" w:hAnsiTheme="minorHAnsi" w:cstheme="minorHAnsi"/>
          <w:color w:val="000000" w:themeColor="text1"/>
          <w:szCs w:val="28"/>
        </w:rPr>
        <w:t>, at the end of a term or half-term, at the end of a year or, as in the case of the national curriculum tests, at the end of a key stage.</w:t>
      </w:r>
      <w:r w:rsidR="002A6759" w:rsidRPr="002A6759">
        <w:rPr>
          <w:rFonts w:asciiTheme="minorHAnsi" w:hAnsiTheme="minorHAnsi" w:cstheme="minorHAnsi"/>
          <w:color w:val="000000" w:themeColor="text1"/>
          <w:szCs w:val="28"/>
        </w:rPr>
        <w:t xml:space="preserve"> </w:t>
      </w:r>
    </w:p>
    <w:p w:rsidR="00637AF5" w:rsidRPr="002A6759" w:rsidRDefault="002A6759" w:rsidP="001B34C3">
      <w:pPr>
        <w:pStyle w:val="NormalWeb"/>
        <w:shd w:val="clear" w:color="auto" w:fill="FFFFFF"/>
        <w:spacing w:before="0" w:beforeAutospacing="0" w:after="165" w:afterAutospacing="0" w:line="276" w:lineRule="auto"/>
        <w:rPr>
          <w:rFonts w:asciiTheme="minorHAnsi" w:hAnsiTheme="minorHAnsi" w:cstheme="minorHAnsi"/>
          <w:color w:val="000000" w:themeColor="text1"/>
          <w:szCs w:val="28"/>
        </w:rPr>
      </w:pPr>
      <w:r w:rsidRPr="002A6759">
        <w:rPr>
          <w:rFonts w:asciiTheme="minorHAnsi" w:hAnsiTheme="minorHAnsi" w:cstheme="minorHAnsi"/>
          <w:color w:val="000000" w:themeColor="text1"/>
          <w:szCs w:val="28"/>
        </w:rPr>
        <w:t xml:space="preserve">Typically summative assessments take place no more than three times a year. The results of summative assessments are reported to parents regularly so that they are fully involved in the child’s learning journey and are able to monitor the progress their child is making at useful intervals over the course of the academic year. To distribute workload and make the summative assessment meaningful, the school provides short termly assessments rather than one long one at the end of the year. </w:t>
      </w:r>
    </w:p>
    <w:p w:rsidR="00637AF5" w:rsidRPr="002A6759" w:rsidRDefault="00637AF5" w:rsidP="001B34C3">
      <w:pPr>
        <w:pStyle w:val="NormalWeb"/>
        <w:shd w:val="clear" w:color="auto" w:fill="FFFFFF"/>
        <w:spacing w:before="0" w:beforeAutospacing="0" w:after="165" w:afterAutospacing="0" w:line="276" w:lineRule="auto"/>
        <w:rPr>
          <w:rFonts w:asciiTheme="minorHAnsi" w:hAnsiTheme="minorHAnsi" w:cstheme="minorHAnsi"/>
          <w:color w:val="000000" w:themeColor="text1"/>
          <w:szCs w:val="28"/>
        </w:rPr>
      </w:pPr>
      <w:r w:rsidRPr="002A6759">
        <w:rPr>
          <w:rFonts w:asciiTheme="minorHAnsi" w:hAnsiTheme="minorHAnsi" w:cstheme="minorHAnsi"/>
          <w:color w:val="000000" w:themeColor="text1"/>
          <w:szCs w:val="28"/>
        </w:rPr>
        <w:t xml:space="preserve">A summative assessment may be a written test, an observation, a conversation or a task. It may be recorded through writing, through photographs </w:t>
      </w:r>
      <w:r w:rsidR="007C2A74">
        <w:rPr>
          <w:rFonts w:asciiTheme="minorHAnsi" w:hAnsiTheme="minorHAnsi" w:cstheme="minorHAnsi"/>
          <w:color w:val="000000" w:themeColor="text1"/>
          <w:szCs w:val="28"/>
        </w:rPr>
        <w:t xml:space="preserve">that the child takes themselves and shared with families via </w:t>
      </w:r>
      <w:proofErr w:type="spellStart"/>
      <w:r w:rsidR="007C2A74">
        <w:rPr>
          <w:rFonts w:asciiTheme="minorHAnsi" w:hAnsiTheme="minorHAnsi" w:cstheme="minorHAnsi"/>
          <w:color w:val="000000" w:themeColor="text1"/>
          <w:szCs w:val="28"/>
        </w:rPr>
        <w:t>SeeSaw</w:t>
      </w:r>
      <w:proofErr w:type="spellEnd"/>
      <w:r w:rsidR="007C2A74">
        <w:rPr>
          <w:rFonts w:asciiTheme="minorHAnsi" w:hAnsiTheme="minorHAnsi" w:cstheme="minorHAnsi"/>
          <w:color w:val="000000" w:themeColor="text1"/>
          <w:szCs w:val="28"/>
        </w:rPr>
        <w:t xml:space="preserve">, through presentation and performance including Expert Showcase, </w:t>
      </w:r>
      <w:r w:rsidRPr="002A6759">
        <w:rPr>
          <w:rFonts w:asciiTheme="minorHAnsi" w:hAnsiTheme="minorHAnsi" w:cstheme="minorHAnsi"/>
          <w:color w:val="000000" w:themeColor="text1"/>
          <w:szCs w:val="28"/>
        </w:rPr>
        <w:t xml:space="preserve">other visual media, or through an audio </w:t>
      </w:r>
      <w:r w:rsidR="007C2A74">
        <w:rPr>
          <w:rFonts w:asciiTheme="minorHAnsi" w:hAnsiTheme="minorHAnsi" w:cstheme="minorHAnsi"/>
          <w:color w:val="000000" w:themeColor="text1"/>
          <w:szCs w:val="28"/>
        </w:rPr>
        <w:t xml:space="preserve">or video </w:t>
      </w:r>
      <w:r w:rsidRPr="002A6759">
        <w:rPr>
          <w:rFonts w:asciiTheme="minorHAnsi" w:hAnsiTheme="minorHAnsi" w:cstheme="minorHAnsi"/>
          <w:color w:val="000000" w:themeColor="text1"/>
          <w:szCs w:val="28"/>
        </w:rPr>
        <w:t xml:space="preserve">recording. Whichever medium is used, the assessment will show what has been achieved. It will summarise attainment at a particular point in </w:t>
      </w:r>
      <w:r w:rsidR="002A6759" w:rsidRPr="002A6759">
        <w:rPr>
          <w:rFonts w:asciiTheme="minorHAnsi" w:hAnsiTheme="minorHAnsi" w:cstheme="minorHAnsi"/>
          <w:color w:val="000000" w:themeColor="text1"/>
          <w:szCs w:val="28"/>
        </w:rPr>
        <w:t xml:space="preserve">time and may provide individual, </w:t>
      </w:r>
      <w:r w:rsidRPr="002A6759">
        <w:rPr>
          <w:rFonts w:asciiTheme="minorHAnsi" w:hAnsiTheme="minorHAnsi" w:cstheme="minorHAnsi"/>
          <w:color w:val="000000" w:themeColor="text1"/>
          <w:szCs w:val="28"/>
        </w:rPr>
        <w:t xml:space="preserve">cohort </w:t>
      </w:r>
      <w:r w:rsidR="002A6759" w:rsidRPr="002A6759">
        <w:rPr>
          <w:rFonts w:asciiTheme="minorHAnsi" w:hAnsiTheme="minorHAnsi" w:cstheme="minorHAnsi"/>
          <w:color w:val="000000" w:themeColor="text1"/>
          <w:szCs w:val="28"/>
        </w:rPr>
        <w:t xml:space="preserve">and whole school </w:t>
      </w:r>
      <w:r w:rsidR="001B34C3" w:rsidRPr="002A6759">
        <w:rPr>
          <w:rFonts w:asciiTheme="minorHAnsi" w:hAnsiTheme="minorHAnsi" w:cstheme="minorHAnsi"/>
          <w:color w:val="000000" w:themeColor="text1"/>
          <w:szCs w:val="28"/>
        </w:rPr>
        <w:t xml:space="preserve">“snap shot” </w:t>
      </w:r>
      <w:r w:rsidRPr="002A6759">
        <w:rPr>
          <w:rFonts w:asciiTheme="minorHAnsi" w:hAnsiTheme="minorHAnsi" w:cstheme="minorHAnsi"/>
          <w:color w:val="000000" w:themeColor="text1"/>
          <w:szCs w:val="28"/>
        </w:rPr>
        <w:t xml:space="preserve">data that will </w:t>
      </w:r>
      <w:r w:rsidR="002A6759" w:rsidRPr="002A6759">
        <w:rPr>
          <w:rFonts w:asciiTheme="minorHAnsi" w:hAnsiTheme="minorHAnsi" w:cstheme="minorHAnsi"/>
          <w:color w:val="000000" w:themeColor="text1"/>
          <w:szCs w:val="28"/>
        </w:rPr>
        <w:t xml:space="preserve">be useful for tracking progress, </w:t>
      </w:r>
      <w:r w:rsidRPr="002A6759">
        <w:rPr>
          <w:rFonts w:asciiTheme="minorHAnsi" w:hAnsiTheme="minorHAnsi" w:cstheme="minorHAnsi"/>
          <w:color w:val="000000" w:themeColor="text1"/>
          <w:szCs w:val="28"/>
        </w:rPr>
        <w:t xml:space="preserve">for informing stakeholders </w:t>
      </w:r>
      <w:r w:rsidR="002A6759" w:rsidRPr="002A6759">
        <w:rPr>
          <w:rFonts w:asciiTheme="minorHAnsi" w:hAnsiTheme="minorHAnsi" w:cstheme="minorHAnsi"/>
          <w:color w:val="000000" w:themeColor="text1"/>
          <w:szCs w:val="28"/>
        </w:rPr>
        <w:t xml:space="preserve">(e.g. parents, governors, etc.) and for defining whole school improvement plans. </w:t>
      </w:r>
    </w:p>
    <w:p w:rsidR="00143559" w:rsidRDefault="002A6759" w:rsidP="001B34C3">
      <w:pPr>
        <w:pStyle w:val="NormalWeb"/>
        <w:shd w:val="clear" w:color="auto" w:fill="FFFFFF"/>
        <w:spacing w:before="0" w:beforeAutospacing="0" w:after="165" w:afterAutospacing="0" w:line="276" w:lineRule="auto"/>
        <w:rPr>
          <w:rFonts w:asciiTheme="minorHAnsi" w:hAnsiTheme="minorHAnsi" w:cstheme="minorHAnsi"/>
          <w:color w:val="000000" w:themeColor="text1"/>
          <w:szCs w:val="26"/>
        </w:rPr>
      </w:pPr>
      <w:r w:rsidRPr="002A6759">
        <w:rPr>
          <w:rFonts w:asciiTheme="minorHAnsi" w:hAnsiTheme="minorHAnsi" w:cstheme="minorHAnsi"/>
          <w:color w:val="000000" w:themeColor="text1"/>
          <w:szCs w:val="26"/>
        </w:rPr>
        <w:t>To optimise the benefit of</w:t>
      </w:r>
      <w:r w:rsidR="001B34C3" w:rsidRPr="002A6759">
        <w:rPr>
          <w:rFonts w:asciiTheme="minorHAnsi" w:hAnsiTheme="minorHAnsi" w:cstheme="minorHAnsi"/>
          <w:color w:val="000000" w:themeColor="text1"/>
          <w:szCs w:val="26"/>
        </w:rPr>
        <w:t xml:space="preserve"> summative assessment </w:t>
      </w:r>
      <w:r w:rsidRPr="002A6759">
        <w:rPr>
          <w:rFonts w:asciiTheme="minorHAnsi" w:hAnsiTheme="minorHAnsi" w:cstheme="minorHAnsi"/>
          <w:color w:val="000000" w:themeColor="text1"/>
          <w:szCs w:val="26"/>
        </w:rPr>
        <w:t>the outcome data is analysed by</w:t>
      </w:r>
      <w:r w:rsidR="001B34C3" w:rsidRPr="002A6759">
        <w:rPr>
          <w:rFonts w:asciiTheme="minorHAnsi" w:hAnsiTheme="minorHAnsi" w:cstheme="minorHAnsi"/>
          <w:color w:val="000000" w:themeColor="text1"/>
          <w:szCs w:val="26"/>
        </w:rPr>
        <w:t xml:space="preserve"> teachers inform </w:t>
      </w:r>
      <w:r w:rsidRPr="002A6759">
        <w:rPr>
          <w:rFonts w:asciiTheme="minorHAnsi" w:hAnsiTheme="minorHAnsi" w:cstheme="minorHAnsi"/>
          <w:color w:val="000000" w:themeColor="text1"/>
          <w:szCs w:val="26"/>
        </w:rPr>
        <w:t xml:space="preserve">whole class next steps and </w:t>
      </w:r>
      <w:r w:rsidR="001B34C3" w:rsidRPr="002A6759">
        <w:rPr>
          <w:rFonts w:asciiTheme="minorHAnsi" w:hAnsiTheme="minorHAnsi" w:cstheme="minorHAnsi"/>
          <w:color w:val="000000" w:themeColor="text1"/>
          <w:szCs w:val="26"/>
        </w:rPr>
        <w:t xml:space="preserve">teaching and learning (therefore also having formative benefits). </w:t>
      </w:r>
      <w:r w:rsidRPr="002A6759">
        <w:rPr>
          <w:rFonts w:asciiTheme="minorHAnsi" w:hAnsiTheme="minorHAnsi" w:cstheme="minorHAnsi"/>
          <w:color w:val="000000" w:themeColor="text1"/>
          <w:szCs w:val="26"/>
        </w:rPr>
        <w:t xml:space="preserve">The school uses </w:t>
      </w:r>
      <w:r w:rsidR="001B34C3" w:rsidRPr="002A6759">
        <w:rPr>
          <w:rFonts w:asciiTheme="minorHAnsi" w:hAnsiTheme="minorHAnsi" w:cstheme="minorHAnsi"/>
          <w:color w:val="000000" w:themeColor="text1"/>
          <w:szCs w:val="26"/>
        </w:rPr>
        <w:t xml:space="preserve">the </w:t>
      </w:r>
      <w:r w:rsidRPr="002A6759">
        <w:rPr>
          <w:rFonts w:asciiTheme="minorHAnsi" w:hAnsiTheme="minorHAnsi" w:cstheme="minorHAnsi"/>
          <w:color w:val="000000" w:themeColor="text1"/>
          <w:szCs w:val="26"/>
        </w:rPr>
        <w:t xml:space="preserve">NFER </w:t>
      </w:r>
      <w:r w:rsidR="001B34C3" w:rsidRPr="002A6759">
        <w:rPr>
          <w:rFonts w:asciiTheme="minorHAnsi" w:hAnsiTheme="minorHAnsi" w:cstheme="minorHAnsi"/>
          <w:color w:val="000000" w:themeColor="text1"/>
          <w:szCs w:val="26"/>
        </w:rPr>
        <w:t xml:space="preserve">PIRA and PUMA tests </w:t>
      </w:r>
      <w:r w:rsidRPr="002A6759">
        <w:rPr>
          <w:rFonts w:asciiTheme="minorHAnsi" w:hAnsiTheme="minorHAnsi" w:cstheme="minorHAnsi"/>
          <w:color w:val="000000" w:themeColor="text1"/>
          <w:szCs w:val="26"/>
        </w:rPr>
        <w:t xml:space="preserve">in this way, results are </w:t>
      </w:r>
      <w:r w:rsidR="001B34C3" w:rsidRPr="002A6759">
        <w:rPr>
          <w:rFonts w:asciiTheme="minorHAnsi" w:hAnsiTheme="minorHAnsi" w:cstheme="minorHAnsi"/>
          <w:color w:val="000000" w:themeColor="text1"/>
          <w:szCs w:val="26"/>
        </w:rPr>
        <w:t>diagnosed to inform formative next steps.</w:t>
      </w:r>
    </w:p>
    <w:p w:rsidR="00143559" w:rsidRDefault="00143559" w:rsidP="001B34C3">
      <w:pPr>
        <w:pStyle w:val="NormalWeb"/>
        <w:shd w:val="clear" w:color="auto" w:fill="FFFFFF"/>
        <w:spacing w:before="0" w:beforeAutospacing="0" w:after="165" w:afterAutospacing="0" w:line="276" w:lineRule="auto"/>
        <w:rPr>
          <w:rFonts w:asciiTheme="minorHAnsi" w:hAnsiTheme="minorHAnsi" w:cstheme="minorHAnsi"/>
          <w:color w:val="000000" w:themeColor="text1"/>
          <w:szCs w:val="26"/>
        </w:rPr>
      </w:pPr>
    </w:p>
    <w:p w:rsidR="00143559" w:rsidRDefault="00143559" w:rsidP="001B34C3">
      <w:pPr>
        <w:pStyle w:val="NormalWeb"/>
        <w:shd w:val="clear" w:color="auto" w:fill="FFFFFF"/>
        <w:spacing w:before="0" w:beforeAutospacing="0" w:after="165" w:afterAutospacing="0" w:line="276" w:lineRule="auto"/>
        <w:rPr>
          <w:rFonts w:asciiTheme="minorHAnsi" w:hAnsiTheme="minorHAnsi" w:cstheme="minorHAnsi"/>
          <w:b/>
          <w:color w:val="000000" w:themeColor="text1"/>
          <w:szCs w:val="26"/>
        </w:rPr>
      </w:pPr>
      <w:r w:rsidRPr="00143559">
        <w:rPr>
          <w:rFonts w:asciiTheme="minorHAnsi" w:hAnsiTheme="minorHAnsi" w:cstheme="minorHAnsi"/>
          <w:b/>
          <w:color w:val="000000" w:themeColor="text1"/>
          <w:szCs w:val="26"/>
        </w:rPr>
        <w:t>Recording and Reporting Summative Assessments</w:t>
      </w:r>
    </w:p>
    <w:p w:rsidR="00143559" w:rsidRPr="00143559" w:rsidRDefault="00143559" w:rsidP="001B34C3">
      <w:pPr>
        <w:pStyle w:val="NormalWeb"/>
        <w:shd w:val="clear" w:color="auto" w:fill="FFFFFF"/>
        <w:spacing w:before="0" w:beforeAutospacing="0" w:after="165" w:afterAutospacing="0" w:line="276" w:lineRule="auto"/>
        <w:rPr>
          <w:rFonts w:asciiTheme="minorHAnsi" w:hAnsiTheme="minorHAnsi" w:cstheme="minorHAnsi"/>
          <w:b/>
          <w:color w:val="000000" w:themeColor="text1"/>
          <w:szCs w:val="26"/>
        </w:rPr>
      </w:pPr>
      <w:r w:rsidRPr="00143559">
        <w:rPr>
          <w:rFonts w:asciiTheme="minorHAnsi" w:hAnsiTheme="minorHAnsi" w:cstheme="minorHAnsi"/>
          <w:color w:val="000000" w:themeColor="text1"/>
          <w:szCs w:val="26"/>
        </w:rPr>
        <w:t xml:space="preserve">Some summative assessments </w:t>
      </w:r>
      <w:r>
        <w:rPr>
          <w:rFonts w:asciiTheme="minorHAnsi" w:hAnsiTheme="minorHAnsi" w:cstheme="minorHAnsi"/>
          <w:color w:val="000000" w:themeColor="text1"/>
          <w:szCs w:val="26"/>
        </w:rPr>
        <w:t xml:space="preserve">in the Core Subjects such as PIRA </w:t>
      </w:r>
      <w:r w:rsidR="00D531C8">
        <w:rPr>
          <w:rFonts w:asciiTheme="minorHAnsi" w:hAnsiTheme="minorHAnsi" w:cstheme="minorHAnsi"/>
          <w:color w:val="000000" w:themeColor="text1"/>
          <w:szCs w:val="26"/>
        </w:rPr>
        <w:t xml:space="preserve">(Progress in Reading and Language Assessment) </w:t>
      </w:r>
      <w:r>
        <w:rPr>
          <w:rFonts w:asciiTheme="minorHAnsi" w:hAnsiTheme="minorHAnsi" w:cstheme="minorHAnsi"/>
          <w:color w:val="000000" w:themeColor="text1"/>
          <w:szCs w:val="26"/>
        </w:rPr>
        <w:t xml:space="preserve">and PUMA </w:t>
      </w:r>
      <w:r w:rsidR="00D531C8">
        <w:rPr>
          <w:rFonts w:asciiTheme="minorHAnsi" w:hAnsiTheme="minorHAnsi" w:cstheme="minorHAnsi"/>
          <w:color w:val="000000" w:themeColor="text1"/>
          <w:szCs w:val="26"/>
        </w:rPr>
        <w:t xml:space="preserve">(Progress in Understanding Mathematics Assessment) </w:t>
      </w:r>
      <w:r w:rsidRPr="00143559">
        <w:rPr>
          <w:rFonts w:asciiTheme="minorHAnsi" w:hAnsiTheme="minorHAnsi" w:cstheme="minorHAnsi"/>
          <w:color w:val="000000" w:themeColor="text1"/>
          <w:szCs w:val="26"/>
        </w:rPr>
        <w:t>take place on Insight</w:t>
      </w:r>
      <w:r>
        <w:rPr>
          <w:rFonts w:asciiTheme="minorHAnsi" w:hAnsiTheme="minorHAnsi" w:cstheme="minorHAnsi"/>
          <w:color w:val="000000" w:themeColor="text1"/>
          <w:szCs w:val="26"/>
        </w:rPr>
        <w:t xml:space="preserve">. For Foundation Subjects, Three Part Assessment Grids are used. </w:t>
      </w:r>
      <w:r w:rsidR="00D531C8">
        <w:rPr>
          <w:rFonts w:asciiTheme="minorHAnsi" w:hAnsiTheme="minorHAnsi" w:cstheme="minorHAnsi"/>
          <w:color w:val="000000" w:themeColor="text1"/>
          <w:szCs w:val="26"/>
        </w:rPr>
        <w:t xml:space="preserve">Once noted these may be shared with the Curriculum Subject Leader. </w:t>
      </w:r>
    </w:p>
    <w:p w:rsidR="00542990" w:rsidRPr="00487897" w:rsidRDefault="00143559" w:rsidP="00487897">
      <w:pPr>
        <w:pStyle w:val="NormalWeb"/>
        <w:shd w:val="clear" w:color="auto" w:fill="FFFFFF"/>
        <w:spacing w:before="0" w:beforeAutospacing="0" w:after="165" w:afterAutospacing="0" w:line="276" w:lineRule="auto"/>
        <w:rPr>
          <w:rFonts w:asciiTheme="minorHAnsi" w:hAnsiTheme="minorHAnsi" w:cstheme="minorHAnsi"/>
          <w:color w:val="000000" w:themeColor="text1"/>
          <w:szCs w:val="26"/>
        </w:rPr>
      </w:pPr>
      <w:r>
        <w:rPr>
          <w:rFonts w:asciiTheme="minorHAnsi" w:hAnsiTheme="minorHAnsi" w:cstheme="minorHAnsi"/>
          <w:color w:val="000000" w:themeColor="text1"/>
          <w:szCs w:val="26"/>
        </w:rPr>
        <w:lastRenderedPageBreak/>
        <w:t xml:space="preserve">The Termly Reports to parents/carers use the same language as the Assessment Grids to inform parents whether their child is Working </w:t>
      </w:r>
      <w:proofErr w:type="gramStart"/>
      <w:r>
        <w:rPr>
          <w:rFonts w:asciiTheme="minorHAnsi" w:hAnsiTheme="minorHAnsi" w:cstheme="minorHAnsi"/>
          <w:color w:val="000000" w:themeColor="text1"/>
          <w:szCs w:val="26"/>
        </w:rPr>
        <w:t>Towards</w:t>
      </w:r>
      <w:proofErr w:type="gramEnd"/>
      <w:r>
        <w:rPr>
          <w:rFonts w:asciiTheme="minorHAnsi" w:hAnsiTheme="minorHAnsi" w:cstheme="minorHAnsi"/>
          <w:color w:val="000000" w:themeColor="text1"/>
          <w:szCs w:val="26"/>
        </w:rPr>
        <w:t xml:space="preserve"> Age Related Expectation/Standard (ARE), At Expected</w:t>
      </w:r>
      <w:r w:rsidRPr="00143559">
        <w:rPr>
          <w:rFonts w:asciiTheme="minorHAnsi" w:hAnsiTheme="minorHAnsi" w:cstheme="minorHAnsi"/>
          <w:color w:val="000000" w:themeColor="text1"/>
          <w:szCs w:val="26"/>
        </w:rPr>
        <w:t xml:space="preserve"> </w:t>
      </w:r>
      <w:r>
        <w:rPr>
          <w:rFonts w:asciiTheme="minorHAnsi" w:hAnsiTheme="minorHAnsi" w:cstheme="minorHAnsi"/>
          <w:color w:val="000000" w:themeColor="text1"/>
          <w:szCs w:val="26"/>
        </w:rPr>
        <w:t xml:space="preserve">Age Related </w:t>
      </w:r>
      <w:r w:rsidR="00412508">
        <w:rPr>
          <w:rFonts w:asciiTheme="minorHAnsi" w:hAnsiTheme="minorHAnsi" w:cstheme="minorHAnsi"/>
          <w:color w:val="000000" w:themeColor="text1"/>
          <w:szCs w:val="26"/>
        </w:rPr>
        <w:t>Expectation/</w:t>
      </w:r>
      <w:r>
        <w:rPr>
          <w:rFonts w:asciiTheme="minorHAnsi" w:hAnsiTheme="minorHAnsi" w:cstheme="minorHAnsi"/>
          <w:color w:val="000000" w:themeColor="text1"/>
          <w:szCs w:val="26"/>
        </w:rPr>
        <w:t xml:space="preserve">Standard or Above Expected Age Related Expectation Standard. </w:t>
      </w:r>
    </w:p>
    <w:p w:rsidR="00542990" w:rsidRDefault="00542990" w:rsidP="00542990">
      <w:pPr>
        <w:pStyle w:val="ListParagraph"/>
        <w:rPr>
          <w:b/>
          <w:sz w:val="28"/>
        </w:rPr>
      </w:pPr>
    </w:p>
    <w:p w:rsidR="002A6759" w:rsidRDefault="00542990" w:rsidP="00542990">
      <w:pPr>
        <w:pStyle w:val="ListParagraph"/>
        <w:numPr>
          <w:ilvl w:val="0"/>
          <w:numId w:val="3"/>
        </w:numPr>
        <w:rPr>
          <w:b/>
          <w:sz w:val="28"/>
        </w:rPr>
      </w:pPr>
      <w:r w:rsidRPr="00542990">
        <w:rPr>
          <w:b/>
          <w:sz w:val="28"/>
        </w:rPr>
        <w:t xml:space="preserve">Specific Methodologies for </w:t>
      </w:r>
      <w:r w:rsidR="00615A46">
        <w:rPr>
          <w:b/>
          <w:sz w:val="28"/>
        </w:rPr>
        <w:t>PSHE</w:t>
      </w:r>
    </w:p>
    <w:p w:rsidR="007C2A74" w:rsidRPr="00542990" w:rsidRDefault="007C2A74" w:rsidP="007C2A74">
      <w:pPr>
        <w:pStyle w:val="ListParagraph"/>
        <w:rPr>
          <w:b/>
          <w:sz w:val="28"/>
        </w:rPr>
      </w:pPr>
    </w:p>
    <w:tbl>
      <w:tblPr>
        <w:tblStyle w:val="TableGrid"/>
        <w:tblW w:w="0" w:type="auto"/>
        <w:tblLook w:val="04A0" w:firstRow="1" w:lastRow="0" w:firstColumn="1" w:lastColumn="0" w:noHBand="0" w:noVBand="1"/>
      </w:tblPr>
      <w:tblGrid>
        <w:gridCol w:w="10456"/>
      </w:tblGrid>
      <w:tr w:rsidR="002A6759" w:rsidTr="002A6759">
        <w:tc>
          <w:tcPr>
            <w:tcW w:w="10682" w:type="dxa"/>
          </w:tcPr>
          <w:p w:rsidR="002A6759" w:rsidRPr="00542990" w:rsidRDefault="00542990" w:rsidP="002A6759">
            <w:pPr>
              <w:rPr>
                <w:b/>
                <w:sz w:val="28"/>
              </w:rPr>
            </w:pPr>
            <w:r w:rsidRPr="00542990">
              <w:rPr>
                <w:b/>
                <w:sz w:val="28"/>
              </w:rPr>
              <w:t xml:space="preserve">Curriculum Subject </w:t>
            </w:r>
            <w:r w:rsidR="00615A46">
              <w:rPr>
                <w:b/>
                <w:sz w:val="28"/>
              </w:rPr>
              <w:t>PSHE</w:t>
            </w:r>
          </w:p>
          <w:p w:rsidR="00542990" w:rsidRPr="00542990" w:rsidRDefault="00542990" w:rsidP="002A6759">
            <w:pPr>
              <w:rPr>
                <w:b/>
                <w:sz w:val="28"/>
              </w:rPr>
            </w:pPr>
          </w:p>
          <w:p w:rsidR="00542990" w:rsidRPr="00542990" w:rsidRDefault="00542990" w:rsidP="002A6759">
            <w:pPr>
              <w:rPr>
                <w:b/>
                <w:sz w:val="28"/>
              </w:rPr>
            </w:pPr>
          </w:p>
        </w:tc>
      </w:tr>
      <w:tr w:rsidR="007C2A74" w:rsidTr="002A6759">
        <w:tc>
          <w:tcPr>
            <w:tcW w:w="10682" w:type="dxa"/>
          </w:tcPr>
          <w:p w:rsidR="007C2A74" w:rsidRPr="00542990" w:rsidRDefault="007C2A74" w:rsidP="007C2A74">
            <w:pPr>
              <w:rPr>
                <w:b/>
                <w:sz w:val="28"/>
              </w:rPr>
            </w:pPr>
            <w:r>
              <w:rPr>
                <w:b/>
                <w:sz w:val="28"/>
              </w:rPr>
              <w:t xml:space="preserve">Curriculum Subject Leader </w:t>
            </w:r>
            <w:r w:rsidR="00615A46">
              <w:rPr>
                <w:b/>
                <w:sz w:val="28"/>
              </w:rPr>
              <w:t>Anna-Louise Lawrence</w:t>
            </w:r>
          </w:p>
          <w:p w:rsidR="007C2A74" w:rsidRDefault="007C2A74" w:rsidP="002A6759">
            <w:pPr>
              <w:rPr>
                <w:b/>
                <w:sz w:val="28"/>
              </w:rPr>
            </w:pPr>
          </w:p>
          <w:p w:rsidR="007C2A74" w:rsidRPr="00542990" w:rsidRDefault="007C2A74" w:rsidP="002A6759">
            <w:pPr>
              <w:rPr>
                <w:b/>
                <w:sz w:val="28"/>
              </w:rPr>
            </w:pPr>
            <w:r>
              <w:rPr>
                <w:b/>
                <w:sz w:val="28"/>
              </w:rPr>
              <w:t xml:space="preserve"> </w:t>
            </w:r>
          </w:p>
        </w:tc>
      </w:tr>
      <w:tr w:rsidR="002A6759" w:rsidTr="002A6759">
        <w:tc>
          <w:tcPr>
            <w:tcW w:w="10682" w:type="dxa"/>
          </w:tcPr>
          <w:p w:rsidR="002A6759" w:rsidRPr="00542990" w:rsidRDefault="00542990" w:rsidP="00542990">
            <w:pPr>
              <w:rPr>
                <w:b/>
                <w:sz w:val="28"/>
              </w:rPr>
            </w:pPr>
            <w:r w:rsidRPr="00542990">
              <w:rPr>
                <w:b/>
                <w:sz w:val="28"/>
              </w:rPr>
              <w:t>Formative Assessment Methods</w:t>
            </w:r>
          </w:p>
          <w:p w:rsidR="00542990" w:rsidRDefault="00542990" w:rsidP="00542990">
            <w:pPr>
              <w:rPr>
                <w:b/>
                <w:sz w:val="28"/>
              </w:rPr>
            </w:pPr>
          </w:p>
          <w:p w:rsidR="00542990" w:rsidRPr="00B14B9C" w:rsidRDefault="00B14B9C" w:rsidP="00B14B9C">
            <w:pPr>
              <w:rPr>
                <w:b/>
                <w:sz w:val="24"/>
                <w:szCs w:val="24"/>
              </w:rPr>
            </w:pPr>
            <w:r w:rsidRPr="00B14B9C">
              <w:rPr>
                <w:rFonts w:cstheme="minorHAnsi"/>
                <w:color w:val="000000" w:themeColor="text1"/>
                <w:sz w:val="24"/>
                <w:szCs w:val="24"/>
                <w:shd w:val="clear" w:color="auto" w:fill="FFFFFF"/>
              </w:rPr>
              <w:t>Formative assessment methods in PSHE might include q</w:t>
            </w:r>
            <w:r w:rsidR="007C2A74" w:rsidRPr="00B14B9C">
              <w:rPr>
                <w:rFonts w:cstheme="minorHAnsi"/>
                <w:color w:val="000000" w:themeColor="text1"/>
                <w:sz w:val="24"/>
                <w:szCs w:val="24"/>
                <w:shd w:val="clear" w:color="auto" w:fill="FFFFFF"/>
              </w:rPr>
              <w:t xml:space="preserve">uestioning (either directed or no-hands up), </w:t>
            </w:r>
            <w:r w:rsidR="00C1251F" w:rsidRPr="00B14B9C">
              <w:rPr>
                <w:rFonts w:cstheme="minorHAnsi"/>
                <w:color w:val="000000" w:themeColor="text1"/>
                <w:sz w:val="24"/>
                <w:szCs w:val="24"/>
                <w:shd w:val="clear" w:color="auto" w:fill="FFFFFF"/>
              </w:rPr>
              <w:t>mind</w:t>
            </w:r>
            <w:r w:rsidR="007C2A74" w:rsidRPr="00B14B9C">
              <w:rPr>
                <w:rFonts w:cstheme="minorHAnsi"/>
                <w:color w:val="000000" w:themeColor="text1"/>
                <w:sz w:val="24"/>
                <w:szCs w:val="24"/>
                <w:shd w:val="clear" w:color="auto" w:fill="FFFFFF"/>
              </w:rPr>
              <w:t xml:space="preserve"> mapping, </w:t>
            </w:r>
            <w:r w:rsidR="002F21FB" w:rsidRPr="00B14B9C">
              <w:rPr>
                <w:rFonts w:cstheme="minorHAnsi"/>
                <w:color w:val="000000" w:themeColor="text1"/>
                <w:sz w:val="24"/>
                <w:szCs w:val="24"/>
                <w:shd w:val="clear" w:color="auto" w:fill="FFFFFF"/>
              </w:rPr>
              <w:t>draw and write</w:t>
            </w:r>
            <w:r w:rsidR="007C2A74" w:rsidRPr="00B14B9C">
              <w:rPr>
                <w:rFonts w:cstheme="minorHAnsi"/>
                <w:color w:val="000000" w:themeColor="text1"/>
                <w:sz w:val="24"/>
                <w:szCs w:val="24"/>
                <w:shd w:val="clear" w:color="auto" w:fill="FFFFFF"/>
              </w:rPr>
              <w:t xml:space="preserve">, </w:t>
            </w:r>
            <w:r w:rsidR="002F21FB" w:rsidRPr="00B14B9C">
              <w:rPr>
                <w:rFonts w:cstheme="minorHAnsi"/>
                <w:color w:val="000000" w:themeColor="text1"/>
                <w:sz w:val="24"/>
                <w:szCs w:val="24"/>
                <w:shd w:val="clear" w:color="auto" w:fill="FFFFFF"/>
              </w:rPr>
              <w:t>worry/ suggestions/ listening box</w:t>
            </w:r>
            <w:r w:rsidR="00615A46" w:rsidRPr="00B14B9C">
              <w:rPr>
                <w:rFonts w:cstheme="minorHAnsi"/>
                <w:color w:val="000000" w:themeColor="text1"/>
                <w:sz w:val="24"/>
                <w:szCs w:val="24"/>
                <w:shd w:val="clear" w:color="auto" w:fill="FFFFFF"/>
              </w:rPr>
              <w:t xml:space="preserve">, </w:t>
            </w:r>
            <w:r w:rsidR="002F21FB" w:rsidRPr="00B14B9C">
              <w:rPr>
                <w:rFonts w:cstheme="minorHAnsi"/>
                <w:color w:val="000000" w:themeColor="text1"/>
                <w:sz w:val="24"/>
                <w:szCs w:val="24"/>
                <w:shd w:val="clear" w:color="auto" w:fill="FFFFFF"/>
              </w:rPr>
              <w:t xml:space="preserve">continuum lines, circle of feelings, </w:t>
            </w:r>
            <w:r w:rsidR="00615A46" w:rsidRPr="00B14B9C">
              <w:rPr>
                <w:rFonts w:cstheme="minorHAnsi"/>
                <w:color w:val="000000" w:themeColor="text1"/>
                <w:sz w:val="24"/>
                <w:szCs w:val="24"/>
                <w:shd w:val="clear" w:color="auto" w:fill="FFFFFF"/>
              </w:rPr>
              <w:t>partner and group work feeding back to the class</w:t>
            </w:r>
            <w:r w:rsidR="00C1251F" w:rsidRPr="00B14B9C">
              <w:rPr>
                <w:rFonts w:cstheme="minorHAnsi"/>
                <w:color w:val="000000" w:themeColor="text1"/>
                <w:sz w:val="24"/>
                <w:szCs w:val="24"/>
                <w:shd w:val="clear" w:color="auto" w:fill="FFFFFF"/>
              </w:rPr>
              <w:t>.  Many of the teaching methodologies provide opportunities for assessment such as discussion carousels, diamond nines (prioritising a set of issues), think-pair-share and jig</w:t>
            </w:r>
            <w:r w:rsidR="002F21FB" w:rsidRPr="00B14B9C">
              <w:rPr>
                <w:rFonts w:cstheme="minorHAnsi"/>
                <w:color w:val="000000" w:themeColor="text1"/>
                <w:sz w:val="24"/>
                <w:szCs w:val="24"/>
                <w:shd w:val="clear" w:color="auto" w:fill="FFFFFF"/>
              </w:rPr>
              <w:t>-</w:t>
            </w:r>
            <w:r w:rsidR="00C1251F" w:rsidRPr="00B14B9C">
              <w:rPr>
                <w:rFonts w:cstheme="minorHAnsi"/>
                <w:color w:val="000000" w:themeColor="text1"/>
                <w:sz w:val="24"/>
                <w:szCs w:val="24"/>
                <w:shd w:val="clear" w:color="auto" w:fill="FFFFFF"/>
              </w:rPr>
              <w:t xml:space="preserve">sawing (identifying key points in a discussion – groups given different aspects of the same issue, and reporting back).  </w:t>
            </w:r>
            <w:r w:rsidR="002F21FB" w:rsidRPr="00B14B9C">
              <w:rPr>
                <w:rFonts w:cstheme="minorHAnsi"/>
                <w:color w:val="000000" w:themeColor="text1"/>
                <w:sz w:val="24"/>
                <w:szCs w:val="24"/>
                <w:shd w:val="clear" w:color="auto" w:fill="FFFFFF"/>
              </w:rPr>
              <w:t>Blogs and discussion boards/forums are also a source of formative assessment as are drama techniques such as hot-seating and role play.</w:t>
            </w:r>
            <w:r w:rsidRPr="00B14B9C">
              <w:rPr>
                <w:rFonts w:cstheme="minorHAnsi"/>
                <w:color w:val="000000" w:themeColor="text1"/>
                <w:sz w:val="24"/>
                <w:szCs w:val="24"/>
                <w:shd w:val="clear" w:color="auto" w:fill="FFFFFF"/>
              </w:rPr>
              <w:t xml:space="preserve"> </w:t>
            </w:r>
            <w:r w:rsidRPr="00B14B9C">
              <w:rPr>
                <w:sz w:val="24"/>
                <w:szCs w:val="24"/>
              </w:rPr>
              <w:t xml:space="preserve">Pieces of work suitable for assessment come in many different forms and there is no expectation in </w:t>
            </w:r>
            <w:r w:rsidRPr="00B14B9C">
              <w:rPr>
                <w:sz w:val="24"/>
                <w:szCs w:val="24"/>
              </w:rPr>
              <w:t>PSHE</w:t>
            </w:r>
            <w:r w:rsidRPr="00B14B9C">
              <w:rPr>
                <w:sz w:val="24"/>
                <w:szCs w:val="24"/>
              </w:rPr>
              <w:t xml:space="preserve"> that this must be written work, however short pieces of writing can be a useful opportunity for formative assessment</w:t>
            </w:r>
            <w:r w:rsidRPr="00B14B9C">
              <w:rPr>
                <w:sz w:val="24"/>
                <w:szCs w:val="24"/>
              </w:rPr>
              <w:t>.</w:t>
            </w:r>
          </w:p>
        </w:tc>
      </w:tr>
      <w:tr w:rsidR="002A6759" w:rsidTr="002A6759">
        <w:tc>
          <w:tcPr>
            <w:tcW w:w="10682" w:type="dxa"/>
          </w:tcPr>
          <w:p w:rsidR="002A6759" w:rsidRDefault="00542990" w:rsidP="002A6759">
            <w:pPr>
              <w:rPr>
                <w:b/>
                <w:sz w:val="28"/>
              </w:rPr>
            </w:pPr>
            <w:r w:rsidRPr="00542990">
              <w:rPr>
                <w:b/>
                <w:sz w:val="28"/>
              </w:rPr>
              <w:t>Summative Assessment Methods</w:t>
            </w:r>
          </w:p>
          <w:p w:rsidR="007C2A74" w:rsidRDefault="007C2A74" w:rsidP="002A6759">
            <w:pPr>
              <w:rPr>
                <w:b/>
                <w:sz w:val="28"/>
              </w:rPr>
            </w:pPr>
          </w:p>
          <w:p w:rsidR="00542990" w:rsidRPr="00B14B9C" w:rsidRDefault="00B14B9C" w:rsidP="002A6759">
            <w:pPr>
              <w:rPr>
                <w:rFonts w:cstheme="minorHAnsi"/>
                <w:color w:val="000000" w:themeColor="text1"/>
                <w:sz w:val="24"/>
                <w:szCs w:val="24"/>
              </w:rPr>
            </w:pPr>
            <w:r w:rsidRPr="00B14B9C">
              <w:rPr>
                <w:sz w:val="24"/>
                <w:szCs w:val="24"/>
              </w:rPr>
              <w:t xml:space="preserve">Our core teaching is delivered through the Cambridgeshire Personal Development Scheme and at the end of each unit there is a section entitled ‘Processing the Learning’ where we can all reflect on what has been learnt and children have the chance to express what they would like to learn more about. </w:t>
            </w:r>
            <w:r>
              <w:rPr>
                <w:sz w:val="24"/>
                <w:szCs w:val="24"/>
              </w:rPr>
              <w:t xml:space="preserve"> This provides clear assessment opportunities.</w:t>
            </w:r>
            <w:r w:rsidRPr="00B14B9C">
              <w:rPr>
                <w:sz w:val="24"/>
                <w:szCs w:val="24"/>
              </w:rPr>
              <w:t xml:space="preserve">  </w:t>
            </w:r>
            <w:r w:rsidR="00615A46" w:rsidRPr="00B14B9C">
              <w:rPr>
                <w:sz w:val="24"/>
                <w:szCs w:val="24"/>
              </w:rPr>
              <w:t>In PSHE</w:t>
            </w:r>
            <w:r w:rsidR="00615A46" w:rsidRPr="00B14B9C">
              <w:rPr>
                <w:b/>
                <w:sz w:val="24"/>
                <w:szCs w:val="24"/>
              </w:rPr>
              <w:t xml:space="preserve"> </w:t>
            </w:r>
            <w:r w:rsidR="007C2A74" w:rsidRPr="00B14B9C">
              <w:rPr>
                <w:rFonts w:cstheme="minorHAnsi"/>
                <w:color w:val="000000" w:themeColor="text1"/>
                <w:sz w:val="24"/>
                <w:szCs w:val="24"/>
              </w:rPr>
              <w:t xml:space="preserve">summative assessment may </w:t>
            </w:r>
            <w:r w:rsidR="00615A46" w:rsidRPr="00B14B9C">
              <w:rPr>
                <w:rFonts w:cstheme="minorHAnsi"/>
                <w:color w:val="000000" w:themeColor="text1"/>
                <w:sz w:val="24"/>
                <w:szCs w:val="24"/>
              </w:rPr>
              <w:t xml:space="preserve">occasionally be a written task </w:t>
            </w:r>
            <w:proofErr w:type="spellStart"/>
            <w:r w:rsidR="00615A46" w:rsidRPr="00B14B9C">
              <w:rPr>
                <w:rFonts w:cstheme="minorHAnsi"/>
                <w:color w:val="000000" w:themeColor="text1"/>
                <w:sz w:val="24"/>
                <w:szCs w:val="24"/>
              </w:rPr>
              <w:t>eg</w:t>
            </w:r>
            <w:proofErr w:type="spellEnd"/>
            <w:r w:rsidR="00615A46" w:rsidRPr="00B14B9C">
              <w:rPr>
                <w:rFonts w:cstheme="minorHAnsi"/>
                <w:color w:val="000000" w:themeColor="text1"/>
                <w:sz w:val="24"/>
                <w:szCs w:val="24"/>
              </w:rPr>
              <w:t xml:space="preserve"> at the end of an RSE unit on the changes associated with the adolescent body, children may write a letter from an imaginary child expressing concerns they may have about puberty and then write a response to someone else’s letter.  It may be </w:t>
            </w:r>
            <w:r w:rsidR="007C2A74" w:rsidRPr="00B14B9C">
              <w:rPr>
                <w:rFonts w:cstheme="minorHAnsi"/>
                <w:color w:val="000000" w:themeColor="text1"/>
                <w:sz w:val="24"/>
                <w:szCs w:val="24"/>
              </w:rPr>
              <w:t xml:space="preserve">an observation, a conversation or a task. </w:t>
            </w:r>
            <w:r w:rsidR="00615A46" w:rsidRPr="00B14B9C">
              <w:rPr>
                <w:rFonts w:cstheme="minorHAnsi"/>
                <w:color w:val="000000" w:themeColor="text1"/>
                <w:sz w:val="24"/>
                <w:szCs w:val="24"/>
              </w:rPr>
              <w:t xml:space="preserve">Children may undertake a self-assessment before and after a unit of work.  </w:t>
            </w:r>
            <w:r w:rsidR="007C2A74" w:rsidRPr="00B14B9C">
              <w:rPr>
                <w:rFonts w:cstheme="minorHAnsi"/>
                <w:color w:val="000000" w:themeColor="text1"/>
                <w:sz w:val="24"/>
                <w:szCs w:val="24"/>
              </w:rPr>
              <w:t xml:space="preserve">It may be recorded through writing, through photographs that the child takes themselves and shared with families via </w:t>
            </w:r>
            <w:proofErr w:type="spellStart"/>
            <w:r w:rsidR="007C2A74" w:rsidRPr="00B14B9C">
              <w:rPr>
                <w:rFonts w:cstheme="minorHAnsi"/>
                <w:color w:val="000000" w:themeColor="text1"/>
                <w:sz w:val="24"/>
                <w:szCs w:val="24"/>
              </w:rPr>
              <w:t>SeeSaw</w:t>
            </w:r>
            <w:proofErr w:type="spellEnd"/>
            <w:r w:rsidR="007C2A74" w:rsidRPr="00B14B9C">
              <w:rPr>
                <w:rFonts w:cstheme="minorHAnsi"/>
                <w:color w:val="000000" w:themeColor="text1"/>
                <w:sz w:val="24"/>
                <w:szCs w:val="24"/>
              </w:rPr>
              <w:t xml:space="preserve">, through presentation and performance including Expert Showcase, other visual media, or through an audio or video recording. </w:t>
            </w:r>
          </w:p>
          <w:p w:rsidR="00B14B9C" w:rsidRPr="00B14B9C" w:rsidRDefault="00B14B9C" w:rsidP="002A6759">
            <w:pPr>
              <w:rPr>
                <w:sz w:val="24"/>
                <w:szCs w:val="24"/>
              </w:rPr>
            </w:pPr>
            <w:r w:rsidRPr="00B14B9C">
              <w:rPr>
                <w:sz w:val="24"/>
                <w:szCs w:val="24"/>
              </w:rPr>
              <w:t xml:space="preserve">We believe that </w:t>
            </w:r>
            <w:r w:rsidRPr="00B14B9C">
              <w:rPr>
                <w:sz w:val="24"/>
                <w:szCs w:val="24"/>
              </w:rPr>
              <w:t>PSHE</w:t>
            </w:r>
            <w:r w:rsidRPr="00B14B9C">
              <w:rPr>
                <w:sz w:val="24"/>
                <w:szCs w:val="24"/>
              </w:rPr>
              <w:t xml:space="preserve"> insights are not bound by literacy skills.</w:t>
            </w:r>
            <w:r w:rsidRPr="00B14B9C">
              <w:rPr>
                <w:sz w:val="24"/>
                <w:szCs w:val="24"/>
              </w:rPr>
              <w:t xml:space="preserve">  </w:t>
            </w:r>
          </w:p>
          <w:p w:rsidR="00B14B9C" w:rsidRPr="00B14B9C" w:rsidRDefault="00F171AD" w:rsidP="002A6759">
            <w:pPr>
              <w:rPr>
                <w:b/>
                <w:sz w:val="24"/>
                <w:szCs w:val="24"/>
              </w:rPr>
            </w:pPr>
            <w:r>
              <w:rPr>
                <w:sz w:val="24"/>
                <w:szCs w:val="24"/>
              </w:rPr>
              <w:t>There</w:t>
            </w:r>
            <w:r w:rsidR="00B14B9C" w:rsidRPr="00B14B9C">
              <w:rPr>
                <w:sz w:val="24"/>
                <w:szCs w:val="24"/>
              </w:rPr>
              <w:t xml:space="preserve"> </w:t>
            </w:r>
            <w:r w:rsidR="00B14B9C" w:rsidRPr="00B14B9C">
              <w:rPr>
                <w:sz w:val="24"/>
                <w:szCs w:val="24"/>
              </w:rPr>
              <w:t>are</w:t>
            </w:r>
            <w:r w:rsidR="00B14B9C" w:rsidRPr="00B14B9C">
              <w:rPr>
                <w:sz w:val="24"/>
                <w:szCs w:val="24"/>
              </w:rPr>
              <w:t xml:space="preserve"> </w:t>
            </w:r>
            <w:r w:rsidR="00B14B9C" w:rsidRPr="00B14B9C">
              <w:rPr>
                <w:sz w:val="24"/>
                <w:szCs w:val="24"/>
              </w:rPr>
              <w:t>grids</w:t>
            </w:r>
            <w:r w:rsidR="00B14B9C" w:rsidRPr="00B14B9C">
              <w:rPr>
                <w:sz w:val="24"/>
                <w:szCs w:val="24"/>
              </w:rPr>
              <w:t xml:space="preserve"> </w:t>
            </w:r>
            <w:r w:rsidR="00B14B9C" w:rsidRPr="00B14B9C">
              <w:rPr>
                <w:sz w:val="24"/>
                <w:szCs w:val="24"/>
              </w:rPr>
              <w:t>provided at the end of each of the PHSE units in the Cambridgeshire Personal Development Scheme</w:t>
            </w:r>
            <w:r w:rsidR="00B14B9C" w:rsidRPr="00B14B9C">
              <w:rPr>
                <w:sz w:val="24"/>
                <w:szCs w:val="24"/>
              </w:rPr>
              <w:t xml:space="preserve"> which the teacher can assess by using the age-related expectation descriptors. These </w:t>
            </w:r>
            <w:bookmarkStart w:id="0" w:name="_GoBack"/>
            <w:bookmarkEnd w:id="0"/>
            <w:r w:rsidR="00B14B9C" w:rsidRPr="00B14B9C">
              <w:rPr>
                <w:sz w:val="24"/>
                <w:szCs w:val="24"/>
              </w:rPr>
              <w:t>are included for teachers to use at their own discretion, as are pupil self-assessment sheets.</w:t>
            </w:r>
          </w:p>
          <w:p w:rsidR="00542990" w:rsidRPr="00542990" w:rsidRDefault="00542990" w:rsidP="002A6759">
            <w:pPr>
              <w:rPr>
                <w:b/>
                <w:sz w:val="28"/>
              </w:rPr>
            </w:pPr>
          </w:p>
        </w:tc>
      </w:tr>
      <w:tr w:rsidR="002A6759" w:rsidTr="002A6759">
        <w:tc>
          <w:tcPr>
            <w:tcW w:w="10682" w:type="dxa"/>
          </w:tcPr>
          <w:p w:rsidR="002A6759" w:rsidRPr="00542990" w:rsidRDefault="00542990" w:rsidP="002A6759">
            <w:pPr>
              <w:rPr>
                <w:b/>
                <w:sz w:val="24"/>
              </w:rPr>
            </w:pPr>
            <w:r w:rsidRPr="00542990">
              <w:rPr>
                <w:b/>
                <w:sz w:val="24"/>
              </w:rPr>
              <w:t xml:space="preserve">Other Notes Relevant to this Subject: </w:t>
            </w:r>
          </w:p>
          <w:p w:rsidR="00542990" w:rsidRDefault="00542990" w:rsidP="002A6759"/>
          <w:p w:rsidR="00542990" w:rsidRDefault="00542990" w:rsidP="002A6759"/>
          <w:p w:rsidR="00542990" w:rsidRDefault="00542990" w:rsidP="002A6759"/>
          <w:p w:rsidR="00542990" w:rsidRDefault="00542990" w:rsidP="002A6759"/>
        </w:tc>
      </w:tr>
    </w:tbl>
    <w:p w:rsidR="002A6759" w:rsidRDefault="002A6759" w:rsidP="002A6759"/>
    <w:p w:rsidR="002A6759" w:rsidRDefault="002A6759" w:rsidP="002A6759"/>
    <w:p w:rsidR="00487897" w:rsidRDefault="00487897" w:rsidP="002A6759"/>
    <w:p w:rsidR="00487897" w:rsidRPr="00542990" w:rsidRDefault="00487897" w:rsidP="00487897">
      <w:r>
        <w:t xml:space="preserve">References: </w:t>
      </w:r>
      <w:hyperlink r:id="rId7" w:history="1">
        <w:r w:rsidRPr="00D6061E">
          <w:rPr>
            <w:rStyle w:val="Hyperlink"/>
          </w:rPr>
          <w:t>https://blog.cambridgeinternational.org/describing-coherence-of-curriculum-pedagogy-and-assessment/</w:t>
        </w:r>
      </w:hyperlink>
    </w:p>
    <w:p w:rsidR="00487897" w:rsidRDefault="00487897" w:rsidP="002A6759"/>
    <w:p w:rsidR="002A6759" w:rsidRDefault="002A6759" w:rsidP="002A6759"/>
    <w:p w:rsidR="002A6759" w:rsidRDefault="00412508" w:rsidP="002A6759">
      <w:pPr>
        <w:rPr>
          <w:b/>
          <w:sz w:val="28"/>
        </w:rPr>
      </w:pPr>
      <w:r w:rsidRPr="00487897">
        <w:rPr>
          <w:b/>
          <w:sz w:val="28"/>
        </w:rPr>
        <w:t xml:space="preserve">Appendix: </w:t>
      </w:r>
    </w:p>
    <w:p w:rsidR="00487897" w:rsidRPr="00487897" w:rsidRDefault="00487897" w:rsidP="002A6759">
      <w:pPr>
        <w:rPr>
          <w:b/>
          <w:sz w:val="28"/>
        </w:rPr>
      </w:pPr>
    </w:p>
    <w:p w:rsidR="002A6759" w:rsidRPr="007C2A74" w:rsidRDefault="002A6759" w:rsidP="002A6759">
      <w:pPr>
        <w:rPr>
          <w:b/>
          <w:sz w:val="24"/>
        </w:rPr>
      </w:pPr>
      <w:r w:rsidRPr="007C2A74">
        <w:rPr>
          <w:b/>
          <w:sz w:val="24"/>
        </w:rPr>
        <w:t xml:space="preserve">Example of Three Part Assessment Grid for </w:t>
      </w:r>
      <w:r w:rsidR="002F21FB">
        <w:rPr>
          <w:b/>
          <w:sz w:val="24"/>
        </w:rPr>
        <w:t>PSHE</w:t>
      </w:r>
    </w:p>
    <w:tbl>
      <w:tblPr>
        <w:tblStyle w:val="TableGrid"/>
        <w:tblW w:w="0" w:type="auto"/>
        <w:tblLook w:val="04A0" w:firstRow="1" w:lastRow="0" w:firstColumn="1" w:lastColumn="0" w:noHBand="0" w:noVBand="1"/>
      </w:tblPr>
      <w:tblGrid>
        <w:gridCol w:w="10456"/>
      </w:tblGrid>
      <w:tr w:rsidR="002A6759" w:rsidTr="002A6759">
        <w:tc>
          <w:tcPr>
            <w:tcW w:w="10682" w:type="dxa"/>
          </w:tcPr>
          <w:p w:rsidR="002A6759" w:rsidRPr="00412508" w:rsidRDefault="007C2A74" w:rsidP="002A6759">
            <w:pPr>
              <w:rPr>
                <w:b/>
                <w:sz w:val="24"/>
              </w:rPr>
            </w:pPr>
            <w:r w:rsidRPr="00412508">
              <w:rPr>
                <w:b/>
                <w:sz w:val="24"/>
              </w:rPr>
              <w:t xml:space="preserve">Subject: </w:t>
            </w:r>
            <w:r w:rsidR="002F21FB">
              <w:rPr>
                <w:b/>
                <w:sz w:val="24"/>
              </w:rPr>
              <w:t>PSHE</w:t>
            </w:r>
          </w:p>
          <w:p w:rsidR="002A6759" w:rsidRPr="00412508" w:rsidRDefault="002A6759" w:rsidP="002A6759">
            <w:pPr>
              <w:rPr>
                <w:b/>
                <w:sz w:val="24"/>
              </w:rPr>
            </w:pPr>
          </w:p>
        </w:tc>
      </w:tr>
      <w:tr w:rsidR="002A6759" w:rsidTr="002A6759">
        <w:tc>
          <w:tcPr>
            <w:tcW w:w="10682" w:type="dxa"/>
          </w:tcPr>
          <w:p w:rsidR="002A6759" w:rsidRPr="00412508" w:rsidRDefault="002A6759" w:rsidP="002A6759">
            <w:pPr>
              <w:rPr>
                <w:b/>
                <w:sz w:val="24"/>
              </w:rPr>
            </w:pPr>
            <w:r w:rsidRPr="00412508">
              <w:rPr>
                <w:b/>
                <w:sz w:val="24"/>
              </w:rPr>
              <w:t>Learning Objective:</w:t>
            </w:r>
          </w:p>
          <w:p w:rsidR="007C2A74" w:rsidRPr="00412508" w:rsidRDefault="007C2A74" w:rsidP="002A6759">
            <w:pPr>
              <w:rPr>
                <w:b/>
                <w:sz w:val="24"/>
              </w:rPr>
            </w:pPr>
          </w:p>
          <w:p w:rsidR="007C2A74" w:rsidRPr="00412508" w:rsidRDefault="007C2A74" w:rsidP="002A6759">
            <w:pPr>
              <w:rPr>
                <w:b/>
                <w:sz w:val="24"/>
              </w:rPr>
            </w:pPr>
          </w:p>
          <w:p w:rsidR="007C2A74" w:rsidRPr="00412508" w:rsidRDefault="007C2A74" w:rsidP="002A6759">
            <w:pPr>
              <w:rPr>
                <w:b/>
                <w:sz w:val="24"/>
              </w:rPr>
            </w:pPr>
          </w:p>
          <w:p w:rsidR="007C2A74" w:rsidRPr="00412508" w:rsidRDefault="007C2A74" w:rsidP="002A6759">
            <w:pPr>
              <w:rPr>
                <w:b/>
                <w:sz w:val="24"/>
              </w:rPr>
            </w:pPr>
          </w:p>
          <w:p w:rsidR="007C2A74" w:rsidRPr="00412508" w:rsidRDefault="007C2A74" w:rsidP="002A6759">
            <w:pPr>
              <w:rPr>
                <w:b/>
                <w:sz w:val="24"/>
              </w:rPr>
            </w:pPr>
          </w:p>
        </w:tc>
      </w:tr>
      <w:tr w:rsidR="00412508" w:rsidTr="002A6759">
        <w:tc>
          <w:tcPr>
            <w:tcW w:w="10682" w:type="dxa"/>
          </w:tcPr>
          <w:p w:rsidR="00412508" w:rsidRPr="00412508" w:rsidRDefault="00412508" w:rsidP="002A6759">
            <w:pPr>
              <w:rPr>
                <w:b/>
                <w:sz w:val="24"/>
              </w:rPr>
            </w:pPr>
            <w:r w:rsidRPr="00412508">
              <w:rPr>
                <w:b/>
                <w:sz w:val="24"/>
              </w:rPr>
              <w:t>Example Methodology for Assessment:</w:t>
            </w:r>
          </w:p>
          <w:p w:rsidR="00412508" w:rsidRPr="00412508" w:rsidRDefault="00412508" w:rsidP="002A6759">
            <w:pPr>
              <w:rPr>
                <w:b/>
                <w:sz w:val="24"/>
              </w:rPr>
            </w:pPr>
          </w:p>
          <w:p w:rsidR="00412508" w:rsidRPr="00412508" w:rsidRDefault="00412508" w:rsidP="002A6759">
            <w:pPr>
              <w:rPr>
                <w:b/>
                <w:sz w:val="24"/>
              </w:rPr>
            </w:pPr>
          </w:p>
          <w:p w:rsidR="00412508" w:rsidRPr="00412508" w:rsidRDefault="00412508" w:rsidP="002A6759">
            <w:pPr>
              <w:rPr>
                <w:b/>
                <w:sz w:val="24"/>
              </w:rPr>
            </w:pPr>
          </w:p>
        </w:tc>
      </w:tr>
      <w:tr w:rsidR="002A6759" w:rsidTr="002A6759">
        <w:tc>
          <w:tcPr>
            <w:tcW w:w="10682" w:type="dxa"/>
          </w:tcPr>
          <w:p w:rsidR="002A6759" w:rsidRPr="00412508" w:rsidRDefault="00412508" w:rsidP="002A6759">
            <w:pPr>
              <w:rPr>
                <w:b/>
                <w:sz w:val="24"/>
              </w:rPr>
            </w:pPr>
            <w:r w:rsidRPr="00412508">
              <w:rPr>
                <w:rFonts w:cstheme="minorHAnsi"/>
                <w:b/>
                <w:color w:val="000000" w:themeColor="text1"/>
                <w:sz w:val="24"/>
                <w:szCs w:val="26"/>
              </w:rPr>
              <w:t>Above Expected Age Related Expectation Standard</w:t>
            </w:r>
            <w:r w:rsidRPr="00412508">
              <w:rPr>
                <w:b/>
                <w:sz w:val="24"/>
              </w:rPr>
              <w:t xml:space="preserve"> </w:t>
            </w:r>
          </w:p>
          <w:p w:rsidR="002A6759" w:rsidRPr="00412508" w:rsidRDefault="002A6759" w:rsidP="002A6759">
            <w:pPr>
              <w:rPr>
                <w:b/>
                <w:sz w:val="24"/>
              </w:rPr>
            </w:pPr>
          </w:p>
          <w:p w:rsidR="002A6759" w:rsidRPr="00412508" w:rsidRDefault="002A6759" w:rsidP="002A6759">
            <w:pPr>
              <w:rPr>
                <w:b/>
                <w:sz w:val="24"/>
              </w:rPr>
            </w:pPr>
          </w:p>
          <w:p w:rsidR="002A6759" w:rsidRPr="00412508" w:rsidRDefault="002A6759" w:rsidP="002A6759">
            <w:pPr>
              <w:rPr>
                <w:b/>
                <w:sz w:val="24"/>
              </w:rPr>
            </w:pPr>
          </w:p>
          <w:p w:rsidR="002A6759" w:rsidRPr="00412508" w:rsidRDefault="002A6759" w:rsidP="002A6759">
            <w:pPr>
              <w:rPr>
                <w:b/>
                <w:sz w:val="24"/>
              </w:rPr>
            </w:pPr>
          </w:p>
        </w:tc>
      </w:tr>
      <w:tr w:rsidR="002A6759" w:rsidTr="002A6759">
        <w:tc>
          <w:tcPr>
            <w:tcW w:w="10682" w:type="dxa"/>
          </w:tcPr>
          <w:p w:rsidR="002A6759" w:rsidRPr="00412508" w:rsidRDefault="00412508" w:rsidP="002A6759">
            <w:pPr>
              <w:rPr>
                <w:b/>
                <w:sz w:val="24"/>
              </w:rPr>
            </w:pPr>
            <w:r w:rsidRPr="00412508">
              <w:rPr>
                <w:rFonts w:cstheme="minorHAnsi"/>
                <w:b/>
                <w:color w:val="000000" w:themeColor="text1"/>
                <w:sz w:val="24"/>
                <w:szCs w:val="26"/>
              </w:rPr>
              <w:t>At Expected Age Related Expectation/Standard</w:t>
            </w:r>
            <w:r w:rsidRPr="00412508">
              <w:rPr>
                <w:b/>
                <w:sz w:val="24"/>
              </w:rPr>
              <w:t xml:space="preserve"> </w:t>
            </w:r>
          </w:p>
          <w:p w:rsidR="002A6759" w:rsidRPr="00412508" w:rsidRDefault="002A6759" w:rsidP="002A6759">
            <w:pPr>
              <w:rPr>
                <w:b/>
                <w:sz w:val="24"/>
              </w:rPr>
            </w:pPr>
          </w:p>
          <w:p w:rsidR="002A6759" w:rsidRPr="00412508" w:rsidRDefault="002A6759" w:rsidP="002A6759">
            <w:pPr>
              <w:rPr>
                <w:b/>
                <w:sz w:val="24"/>
              </w:rPr>
            </w:pPr>
          </w:p>
          <w:p w:rsidR="002A6759" w:rsidRPr="00412508" w:rsidRDefault="002A6759" w:rsidP="002A6759">
            <w:pPr>
              <w:rPr>
                <w:b/>
                <w:sz w:val="24"/>
              </w:rPr>
            </w:pPr>
          </w:p>
        </w:tc>
      </w:tr>
      <w:tr w:rsidR="002A6759" w:rsidTr="002A6759">
        <w:tc>
          <w:tcPr>
            <w:tcW w:w="10682" w:type="dxa"/>
          </w:tcPr>
          <w:p w:rsidR="002A6759" w:rsidRPr="00412508" w:rsidRDefault="00412508" w:rsidP="002A6759">
            <w:pPr>
              <w:rPr>
                <w:b/>
                <w:sz w:val="24"/>
              </w:rPr>
            </w:pPr>
            <w:r w:rsidRPr="00412508">
              <w:rPr>
                <w:rFonts w:cstheme="minorHAnsi"/>
                <w:b/>
                <w:color w:val="000000" w:themeColor="text1"/>
                <w:sz w:val="24"/>
                <w:szCs w:val="26"/>
              </w:rPr>
              <w:t>Working Towards Age Related Expectation/Standard (ARE)</w:t>
            </w:r>
          </w:p>
          <w:p w:rsidR="002A6759" w:rsidRPr="00412508" w:rsidRDefault="002A6759" w:rsidP="002A6759">
            <w:pPr>
              <w:rPr>
                <w:b/>
                <w:sz w:val="24"/>
              </w:rPr>
            </w:pPr>
          </w:p>
          <w:p w:rsidR="002A6759" w:rsidRPr="00412508" w:rsidRDefault="002A6759" w:rsidP="002A6759">
            <w:pPr>
              <w:rPr>
                <w:b/>
                <w:sz w:val="24"/>
              </w:rPr>
            </w:pPr>
          </w:p>
          <w:p w:rsidR="002A6759" w:rsidRPr="00412508" w:rsidRDefault="002A6759" w:rsidP="002A6759">
            <w:pPr>
              <w:rPr>
                <w:b/>
                <w:sz w:val="24"/>
              </w:rPr>
            </w:pPr>
          </w:p>
        </w:tc>
      </w:tr>
    </w:tbl>
    <w:p w:rsidR="002A6759" w:rsidRDefault="002A6759" w:rsidP="002A6759"/>
    <w:sectPr w:rsidR="002A6759" w:rsidSect="004D7D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C57"/>
    <w:multiLevelType w:val="hybridMultilevel"/>
    <w:tmpl w:val="8800F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86FF2"/>
    <w:multiLevelType w:val="multilevel"/>
    <w:tmpl w:val="ACEA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B011C"/>
    <w:multiLevelType w:val="multilevel"/>
    <w:tmpl w:val="6290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F5"/>
    <w:rsid w:val="00143559"/>
    <w:rsid w:val="001B34C3"/>
    <w:rsid w:val="002A6759"/>
    <w:rsid w:val="002B20A9"/>
    <w:rsid w:val="002F21FB"/>
    <w:rsid w:val="00335955"/>
    <w:rsid w:val="00412508"/>
    <w:rsid w:val="00487897"/>
    <w:rsid w:val="004C2445"/>
    <w:rsid w:val="004D7D32"/>
    <w:rsid w:val="00542990"/>
    <w:rsid w:val="005927BC"/>
    <w:rsid w:val="00615A46"/>
    <w:rsid w:val="00637AF5"/>
    <w:rsid w:val="00764DE6"/>
    <w:rsid w:val="007C2A74"/>
    <w:rsid w:val="008573F9"/>
    <w:rsid w:val="00B14B9C"/>
    <w:rsid w:val="00C1251F"/>
    <w:rsid w:val="00D531C8"/>
    <w:rsid w:val="00E05FF5"/>
    <w:rsid w:val="00F1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9FD4"/>
  <w15:docId w15:val="{9BD0B2AC-4418-46B7-A1B6-E6D2E529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F5"/>
    <w:rPr>
      <w:rFonts w:ascii="Tahoma" w:hAnsi="Tahoma" w:cs="Tahoma"/>
      <w:sz w:val="16"/>
      <w:szCs w:val="16"/>
    </w:rPr>
  </w:style>
  <w:style w:type="character" w:customStyle="1" w:styleId="cskcde">
    <w:name w:val="cskcde"/>
    <w:basedOn w:val="DefaultParagraphFont"/>
    <w:rsid w:val="00637AF5"/>
  </w:style>
  <w:style w:type="paragraph" w:styleId="NormalWeb">
    <w:name w:val="Normal (Web)"/>
    <w:basedOn w:val="Normal"/>
    <w:uiPriority w:val="99"/>
    <w:unhideWhenUsed/>
    <w:rsid w:val="00637A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7AF5"/>
    <w:rPr>
      <w:b/>
      <w:bCs/>
    </w:rPr>
  </w:style>
  <w:style w:type="character" w:styleId="Hyperlink">
    <w:name w:val="Hyperlink"/>
    <w:basedOn w:val="DefaultParagraphFont"/>
    <w:uiPriority w:val="99"/>
    <w:unhideWhenUsed/>
    <w:rsid w:val="002A6759"/>
    <w:rPr>
      <w:color w:val="0000FF" w:themeColor="hyperlink"/>
      <w:u w:val="single"/>
    </w:rPr>
  </w:style>
  <w:style w:type="table" w:styleId="TableGrid">
    <w:name w:val="Table Grid"/>
    <w:basedOn w:val="TableNormal"/>
    <w:uiPriority w:val="59"/>
    <w:rsid w:val="002A6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12372">
      <w:bodyDiv w:val="1"/>
      <w:marLeft w:val="0"/>
      <w:marRight w:val="0"/>
      <w:marTop w:val="0"/>
      <w:marBottom w:val="0"/>
      <w:divBdr>
        <w:top w:val="none" w:sz="0" w:space="0" w:color="auto"/>
        <w:left w:val="none" w:sz="0" w:space="0" w:color="auto"/>
        <w:bottom w:val="none" w:sz="0" w:space="0" w:color="auto"/>
        <w:right w:val="none" w:sz="0" w:space="0" w:color="auto"/>
      </w:divBdr>
    </w:div>
    <w:div w:id="1225684035">
      <w:bodyDiv w:val="1"/>
      <w:marLeft w:val="0"/>
      <w:marRight w:val="0"/>
      <w:marTop w:val="0"/>
      <w:marBottom w:val="0"/>
      <w:divBdr>
        <w:top w:val="none" w:sz="0" w:space="0" w:color="auto"/>
        <w:left w:val="none" w:sz="0" w:space="0" w:color="auto"/>
        <w:bottom w:val="none" w:sz="0" w:space="0" w:color="auto"/>
        <w:right w:val="none" w:sz="0" w:space="0" w:color="auto"/>
      </w:divBdr>
      <w:divsChild>
        <w:div w:id="1165971537">
          <w:marLeft w:val="0"/>
          <w:marRight w:val="0"/>
          <w:marTop w:val="0"/>
          <w:marBottom w:val="0"/>
          <w:divBdr>
            <w:top w:val="none" w:sz="0" w:space="0" w:color="auto"/>
            <w:left w:val="none" w:sz="0" w:space="0" w:color="auto"/>
            <w:bottom w:val="none" w:sz="0" w:space="0" w:color="auto"/>
            <w:right w:val="none" w:sz="0" w:space="0" w:color="auto"/>
          </w:divBdr>
          <w:divsChild>
            <w:div w:id="1898197434">
              <w:marLeft w:val="0"/>
              <w:marRight w:val="0"/>
              <w:marTop w:val="0"/>
              <w:marBottom w:val="0"/>
              <w:divBdr>
                <w:top w:val="none" w:sz="0" w:space="0" w:color="auto"/>
                <w:left w:val="none" w:sz="0" w:space="0" w:color="auto"/>
                <w:bottom w:val="none" w:sz="0" w:space="0" w:color="auto"/>
                <w:right w:val="none" w:sz="0" w:space="0" w:color="auto"/>
              </w:divBdr>
              <w:divsChild>
                <w:div w:id="20400056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42348849">
          <w:marLeft w:val="0"/>
          <w:marRight w:val="0"/>
          <w:marTop w:val="0"/>
          <w:marBottom w:val="0"/>
          <w:divBdr>
            <w:top w:val="none" w:sz="0" w:space="0" w:color="auto"/>
            <w:left w:val="none" w:sz="0" w:space="0" w:color="auto"/>
            <w:bottom w:val="none" w:sz="0" w:space="0" w:color="auto"/>
            <w:right w:val="none" w:sz="0" w:space="0" w:color="auto"/>
          </w:divBdr>
          <w:divsChild>
            <w:div w:id="1528829728">
              <w:marLeft w:val="0"/>
              <w:marRight w:val="0"/>
              <w:marTop w:val="0"/>
              <w:marBottom w:val="0"/>
              <w:divBdr>
                <w:top w:val="none" w:sz="0" w:space="0" w:color="auto"/>
                <w:left w:val="none" w:sz="0" w:space="0" w:color="auto"/>
                <w:bottom w:val="none" w:sz="0" w:space="0" w:color="auto"/>
                <w:right w:val="none" w:sz="0" w:space="0" w:color="auto"/>
              </w:divBdr>
              <w:divsChild>
                <w:div w:id="661011659">
                  <w:marLeft w:val="0"/>
                  <w:marRight w:val="0"/>
                  <w:marTop w:val="0"/>
                  <w:marBottom w:val="0"/>
                  <w:divBdr>
                    <w:top w:val="none" w:sz="0" w:space="0" w:color="auto"/>
                    <w:left w:val="none" w:sz="0" w:space="0" w:color="auto"/>
                    <w:bottom w:val="none" w:sz="0" w:space="0" w:color="auto"/>
                    <w:right w:val="none" w:sz="0" w:space="0" w:color="auto"/>
                  </w:divBdr>
                  <w:divsChild>
                    <w:div w:id="557977438">
                      <w:marLeft w:val="0"/>
                      <w:marRight w:val="0"/>
                      <w:marTop w:val="0"/>
                      <w:marBottom w:val="0"/>
                      <w:divBdr>
                        <w:top w:val="none" w:sz="0" w:space="0" w:color="auto"/>
                        <w:left w:val="none" w:sz="0" w:space="0" w:color="auto"/>
                        <w:bottom w:val="none" w:sz="0" w:space="0" w:color="auto"/>
                        <w:right w:val="none" w:sz="0" w:space="0" w:color="auto"/>
                      </w:divBdr>
                      <w:divsChild>
                        <w:div w:id="662854853">
                          <w:marLeft w:val="0"/>
                          <w:marRight w:val="0"/>
                          <w:marTop w:val="0"/>
                          <w:marBottom w:val="0"/>
                          <w:divBdr>
                            <w:top w:val="none" w:sz="0" w:space="0" w:color="auto"/>
                            <w:left w:val="none" w:sz="0" w:space="0" w:color="auto"/>
                            <w:bottom w:val="none" w:sz="0" w:space="0" w:color="auto"/>
                            <w:right w:val="none" w:sz="0" w:space="0" w:color="auto"/>
                          </w:divBdr>
                          <w:divsChild>
                            <w:div w:id="1271543763">
                              <w:marLeft w:val="0"/>
                              <w:marRight w:val="0"/>
                              <w:marTop w:val="0"/>
                              <w:marBottom w:val="300"/>
                              <w:divBdr>
                                <w:top w:val="none" w:sz="0" w:space="0" w:color="auto"/>
                                <w:left w:val="none" w:sz="0" w:space="0" w:color="auto"/>
                                <w:bottom w:val="none" w:sz="0" w:space="0" w:color="auto"/>
                                <w:right w:val="none" w:sz="0" w:space="0" w:color="auto"/>
                              </w:divBdr>
                              <w:divsChild>
                                <w:div w:id="1502425543">
                                  <w:marLeft w:val="0"/>
                                  <w:marRight w:val="0"/>
                                  <w:marTop w:val="0"/>
                                  <w:marBottom w:val="180"/>
                                  <w:divBdr>
                                    <w:top w:val="none" w:sz="0" w:space="0" w:color="auto"/>
                                    <w:left w:val="none" w:sz="0" w:space="0" w:color="auto"/>
                                    <w:bottom w:val="none" w:sz="0" w:space="0" w:color="auto"/>
                                    <w:right w:val="none" w:sz="0" w:space="0" w:color="auto"/>
                                  </w:divBdr>
                                </w:div>
                                <w:div w:id="18268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390">
      <w:bodyDiv w:val="1"/>
      <w:marLeft w:val="0"/>
      <w:marRight w:val="0"/>
      <w:marTop w:val="0"/>
      <w:marBottom w:val="0"/>
      <w:divBdr>
        <w:top w:val="none" w:sz="0" w:space="0" w:color="auto"/>
        <w:left w:val="none" w:sz="0" w:space="0" w:color="auto"/>
        <w:bottom w:val="none" w:sz="0" w:space="0" w:color="auto"/>
        <w:right w:val="none" w:sz="0" w:space="0" w:color="auto"/>
      </w:divBdr>
      <w:divsChild>
        <w:div w:id="126970468">
          <w:marLeft w:val="0"/>
          <w:marRight w:val="0"/>
          <w:marTop w:val="0"/>
          <w:marBottom w:val="180"/>
          <w:divBdr>
            <w:top w:val="none" w:sz="0" w:space="0" w:color="auto"/>
            <w:left w:val="none" w:sz="0" w:space="0" w:color="auto"/>
            <w:bottom w:val="none" w:sz="0" w:space="0" w:color="auto"/>
            <w:right w:val="none" w:sz="0" w:space="0" w:color="auto"/>
          </w:divBdr>
        </w:div>
        <w:div w:id="154575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cambridgeinternational.org/describing-coherence-of-curriculum-pedagogy-and-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Road Primary School</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Rae Snape</dc:creator>
  <cp:lastModifiedBy>Anna-Louise Lawrence</cp:lastModifiedBy>
  <cp:revision>4</cp:revision>
  <dcterms:created xsi:type="dcterms:W3CDTF">2023-05-02T08:07:00Z</dcterms:created>
  <dcterms:modified xsi:type="dcterms:W3CDTF">2023-05-03T16:26:00Z</dcterms:modified>
</cp:coreProperties>
</file>